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page" w:horzAnchor="margin" w:tblpY="526"/>
        <w:tblW w:w="10020" w:type="dxa"/>
        <w:tblLook w:val="04A0" w:firstRow="1" w:lastRow="0" w:firstColumn="1" w:lastColumn="0" w:noHBand="0" w:noVBand="1"/>
      </w:tblPr>
      <w:tblGrid>
        <w:gridCol w:w="2240"/>
        <w:gridCol w:w="1460"/>
        <w:gridCol w:w="2380"/>
        <w:gridCol w:w="3940"/>
      </w:tblGrid>
      <w:tr w:rsidR="00403E70" w:rsidTr="00A57F94">
        <w:trPr>
          <w:trHeight w:val="1500"/>
        </w:trPr>
        <w:tc>
          <w:tcPr>
            <w:tcW w:w="2240" w:type="dxa"/>
            <w:hideMark/>
          </w:tcPr>
          <w:p w:rsidR="00403E70" w:rsidRDefault="00403E70" w:rsidP="00A57F94">
            <w:pPr>
              <w:spacing w:line="256" w:lineRule="auto"/>
              <w:rPr>
                <w:color w:val="000000"/>
                <w:sz w:val="18"/>
                <w:szCs w:val="18"/>
              </w:rPr>
            </w:pPr>
            <w:bookmarkStart w:id="0" w:name="_GoBack"/>
            <w:bookmarkEnd w:id="0"/>
            <w:permStart w:id="1575242442" w:edGrp="everyone"/>
            <w:r>
              <w:rPr>
                <w:noProof/>
                <w:lang w:val="en-US" w:eastAsia="en-US"/>
              </w:rPr>
              <w:drawing>
                <wp:anchor distT="0" distB="0" distL="114300" distR="114300" simplePos="0" relativeHeight="251659264" behindDoc="0" locked="0" layoutInCell="1" allowOverlap="1" wp14:anchorId="66C149E4" wp14:editId="203C906A">
                  <wp:simplePos x="0" y="0"/>
                  <wp:positionH relativeFrom="column">
                    <wp:posOffset>0</wp:posOffset>
                  </wp:positionH>
                  <wp:positionV relativeFrom="paragraph">
                    <wp:posOffset>0</wp:posOffset>
                  </wp:positionV>
                  <wp:extent cx="1857375" cy="962025"/>
                  <wp:effectExtent l="0" t="0" r="9525" b="9525"/>
                  <wp:wrapNone/>
                  <wp:docPr id="1" name="Рисунок 1" descr="64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646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962025"/>
                          </a:xfrm>
                          <a:prstGeom prst="rect">
                            <a:avLst/>
                          </a:prstGeom>
                          <a:noFill/>
                        </pic:spPr>
                      </pic:pic>
                    </a:graphicData>
                  </a:graphic>
                  <wp14:sizeRelH relativeFrom="page">
                    <wp14:pctWidth>0</wp14:pctWidth>
                  </wp14:sizeRelH>
                  <wp14:sizeRelV relativeFrom="page">
                    <wp14:pctHeight>0</wp14:pctHeight>
                  </wp14:sizeRelV>
                </wp:anchor>
              </w:drawing>
            </w:r>
            <w:permEnd w:id="1575242442"/>
          </w:p>
        </w:tc>
        <w:tc>
          <w:tcPr>
            <w:tcW w:w="1460" w:type="dxa"/>
            <w:hideMark/>
          </w:tcPr>
          <w:p w:rsidR="00403E70" w:rsidRDefault="00403E70" w:rsidP="00A57F94">
            <w:pPr>
              <w:rPr>
                <w:color w:val="000000"/>
                <w:sz w:val="18"/>
                <w:szCs w:val="18"/>
              </w:rPr>
            </w:pPr>
          </w:p>
        </w:tc>
        <w:tc>
          <w:tcPr>
            <w:tcW w:w="2380" w:type="dxa"/>
            <w:tcBorders>
              <w:top w:val="nil"/>
              <w:left w:val="single" w:sz="4" w:space="0" w:color="auto"/>
              <w:bottom w:val="nil"/>
              <w:right w:val="nil"/>
            </w:tcBorders>
            <w:hideMark/>
          </w:tcPr>
          <w:p w:rsidR="00403E70" w:rsidRDefault="00403E70" w:rsidP="00A57F94">
            <w:pPr>
              <w:spacing w:line="256" w:lineRule="auto"/>
              <w:rPr>
                <w:color w:val="000000"/>
                <w:sz w:val="18"/>
                <w:szCs w:val="18"/>
              </w:rPr>
            </w:pPr>
            <w:r>
              <w:rPr>
                <w:color w:val="000000"/>
                <w:sz w:val="18"/>
                <w:szCs w:val="18"/>
              </w:rPr>
              <w:t> </w:t>
            </w:r>
          </w:p>
        </w:tc>
        <w:tc>
          <w:tcPr>
            <w:tcW w:w="3940" w:type="dxa"/>
            <w:vAlign w:val="center"/>
            <w:hideMark/>
          </w:tcPr>
          <w:p w:rsidR="00403E70" w:rsidRDefault="00403E70" w:rsidP="00A57F94">
            <w:pPr>
              <w:spacing w:line="256" w:lineRule="auto"/>
              <w:rPr>
                <w:color w:val="000000"/>
                <w:sz w:val="18"/>
                <w:szCs w:val="18"/>
                <w:lang w:val="en-US"/>
              </w:rPr>
            </w:pPr>
            <w:r>
              <w:rPr>
                <w:color w:val="000000"/>
                <w:sz w:val="18"/>
                <w:szCs w:val="18"/>
                <w:lang w:val="en-US"/>
              </w:rPr>
              <w:t xml:space="preserve">MD-2004, </w:t>
            </w:r>
            <w:proofErr w:type="spellStart"/>
            <w:r>
              <w:rPr>
                <w:color w:val="000000"/>
                <w:sz w:val="18"/>
                <w:szCs w:val="18"/>
                <w:lang w:val="en-US"/>
              </w:rPr>
              <w:t>Republica</w:t>
            </w:r>
            <w:proofErr w:type="spellEnd"/>
            <w:r>
              <w:rPr>
                <w:color w:val="000000"/>
                <w:sz w:val="18"/>
                <w:szCs w:val="18"/>
                <w:lang w:val="en-US"/>
              </w:rPr>
              <w:t xml:space="preserve"> Moldova,                                                    </w:t>
            </w:r>
            <w:proofErr w:type="spellStart"/>
            <w:r>
              <w:rPr>
                <w:color w:val="000000"/>
                <w:sz w:val="18"/>
                <w:szCs w:val="18"/>
                <w:lang w:val="en-US"/>
              </w:rPr>
              <w:t>mun</w:t>
            </w:r>
            <w:proofErr w:type="spellEnd"/>
            <w:r>
              <w:rPr>
                <w:color w:val="000000"/>
                <w:sz w:val="18"/>
                <w:szCs w:val="18"/>
                <w:lang w:val="en-US"/>
              </w:rPr>
              <w:t xml:space="preserve">. </w:t>
            </w:r>
            <w:proofErr w:type="spellStart"/>
            <w:r>
              <w:rPr>
                <w:color w:val="000000"/>
                <w:sz w:val="18"/>
                <w:szCs w:val="18"/>
                <w:lang w:val="en-US"/>
              </w:rPr>
              <w:t>Chișinău</w:t>
            </w:r>
            <w:proofErr w:type="spellEnd"/>
            <w:r>
              <w:rPr>
                <w:color w:val="000000"/>
                <w:sz w:val="18"/>
                <w:szCs w:val="18"/>
                <w:lang w:val="en-US"/>
              </w:rPr>
              <w:t xml:space="preserve">, str. </w:t>
            </w:r>
            <w:proofErr w:type="spellStart"/>
            <w:r>
              <w:rPr>
                <w:color w:val="000000"/>
                <w:sz w:val="18"/>
                <w:szCs w:val="18"/>
                <w:lang w:val="en-US"/>
              </w:rPr>
              <w:t>Serghei</w:t>
            </w:r>
            <w:proofErr w:type="spellEnd"/>
            <w:r>
              <w:rPr>
                <w:color w:val="000000"/>
                <w:sz w:val="18"/>
                <w:szCs w:val="18"/>
                <w:lang w:val="en-US"/>
              </w:rPr>
              <w:t xml:space="preserve"> </w:t>
            </w:r>
            <w:proofErr w:type="spellStart"/>
            <w:r>
              <w:rPr>
                <w:color w:val="000000"/>
                <w:sz w:val="18"/>
                <w:szCs w:val="18"/>
                <w:lang w:val="en-US"/>
              </w:rPr>
              <w:t>Lazo</w:t>
            </w:r>
            <w:proofErr w:type="spellEnd"/>
            <w:r>
              <w:rPr>
                <w:color w:val="000000"/>
                <w:sz w:val="18"/>
                <w:szCs w:val="18"/>
                <w:lang w:val="en-US"/>
              </w:rPr>
              <w:t xml:space="preserve"> 11                                 e-mail: finance.solutions@mail.ru                                                                                                                                                                                                                                                                                                                                                                                                                                                                                                                                                                                                                                                                                                                                                                                                                                                                                                                                                                                                                                                                                                                                                                                                                                                                     www.microfinante.md                                                                            </w:t>
            </w:r>
            <w:proofErr w:type="spellStart"/>
            <w:r>
              <w:rPr>
                <w:color w:val="000000"/>
                <w:sz w:val="18"/>
                <w:szCs w:val="18"/>
                <w:lang w:val="en-US"/>
              </w:rPr>
              <w:t>tel</w:t>
            </w:r>
            <w:proofErr w:type="spellEnd"/>
            <w:r>
              <w:rPr>
                <w:color w:val="000000"/>
                <w:sz w:val="18"/>
                <w:szCs w:val="18"/>
                <w:lang w:val="en-US"/>
              </w:rPr>
              <w:t>: 068 868 868</w:t>
            </w:r>
          </w:p>
        </w:tc>
      </w:tr>
    </w:tbl>
    <w:p w:rsidR="00403E70" w:rsidRDefault="00403E70" w:rsidP="00403E70">
      <w:pPr>
        <w:pStyle w:val="1"/>
        <w:spacing w:line="276" w:lineRule="auto"/>
        <w:ind w:firstLine="720"/>
        <w:jc w:val="right"/>
      </w:pPr>
    </w:p>
    <w:p w:rsidR="00403E70" w:rsidRDefault="00403E70" w:rsidP="00403E70"/>
    <w:p w:rsidR="00403E70" w:rsidRDefault="00403E70" w:rsidP="00403E70"/>
    <w:p w:rsidR="00403E70" w:rsidRDefault="00403E70" w:rsidP="00403E70"/>
    <w:p w:rsidR="00403E70" w:rsidRDefault="00403E70" w:rsidP="00403E70"/>
    <w:p w:rsidR="00403E70" w:rsidRDefault="00403E70" w:rsidP="00403E70"/>
    <w:p w:rsidR="00403E70" w:rsidRDefault="00403E70" w:rsidP="00403E70"/>
    <w:p w:rsidR="00403E70" w:rsidRDefault="00403E70" w:rsidP="00403E70"/>
    <w:p w:rsidR="00403E70" w:rsidRDefault="00403E70" w:rsidP="00403E70"/>
    <w:p w:rsidR="00403E70" w:rsidRDefault="00403E70" w:rsidP="00403E70"/>
    <w:p w:rsidR="00403E70" w:rsidRDefault="00403E70" w:rsidP="00403E70"/>
    <w:p w:rsidR="00403E70" w:rsidRDefault="00403E70" w:rsidP="00403E70"/>
    <w:p w:rsidR="00403E70" w:rsidRPr="00F34D0B" w:rsidRDefault="00403E70" w:rsidP="00403E70">
      <w:pPr>
        <w:jc w:val="center"/>
        <w:rPr>
          <w:sz w:val="48"/>
          <w:szCs w:val="48"/>
        </w:rPr>
      </w:pPr>
      <w:r w:rsidRPr="00F34D0B">
        <w:rPr>
          <w:sz w:val="48"/>
          <w:szCs w:val="48"/>
        </w:rPr>
        <w:t xml:space="preserve">Regulament </w:t>
      </w:r>
    </w:p>
    <w:p w:rsidR="00403E70" w:rsidRDefault="00403E70" w:rsidP="00403E70">
      <w:pPr>
        <w:jc w:val="center"/>
        <w:rPr>
          <w:sz w:val="48"/>
          <w:szCs w:val="48"/>
        </w:rPr>
      </w:pPr>
      <w:r w:rsidRPr="00F34D0B">
        <w:rPr>
          <w:sz w:val="48"/>
          <w:szCs w:val="48"/>
        </w:rPr>
        <w:t xml:space="preserve"> </w:t>
      </w:r>
      <w:r w:rsidRPr="00403E70">
        <w:rPr>
          <w:sz w:val="48"/>
          <w:szCs w:val="48"/>
        </w:rPr>
        <w:t>privind mecanismele de soluți</w:t>
      </w:r>
      <w:r w:rsidR="00832A7B">
        <w:rPr>
          <w:sz w:val="48"/>
          <w:szCs w:val="48"/>
        </w:rPr>
        <w:t>onare a pretențiilor clienților</w:t>
      </w:r>
    </w:p>
    <w:p w:rsidR="00832A7B" w:rsidRPr="00F34D0B" w:rsidRDefault="00832A7B" w:rsidP="00403E70">
      <w:pPr>
        <w:jc w:val="center"/>
        <w:rPr>
          <w:sz w:val="48"/>
          <w:szCs w:val="48"/>
        </w:rPr>
      </w:pPr>
    </w:p>
    <w:p w:rsidR="00403E70" w:rsidRPr="00F34D0B" w:rsidRDefault="00403E70" w:rsidP="00403E70">
      <w:pPr>
        <w:jc w:val="center"/>
        <w:rPr>
          <w:sz w:val="48"/>
          <w:szCs w:val="48"/>
        </w:rPr>
      </w:pPr>
      <w:r w:rsidRPr="00F34D0B">
        <w:rPr>
          <w:sz w:val="48"/>
          <w:szCs w:val="48"/>
        </w:rPr>
        <w:t>Organizația de Creditare Nebancară</w:t>
      </w:r>
    </w:p>
    <w:p w:rsidR="00403E70" w:rsidRPr="00F34D0B" w:rsidRDefault="00403E70" w:rsidP="00403E70">
      <w:pPr>
        <w:jc w:val="center"/>
        <w:rPr>
          <w:sz w:val="48"/>
          <w:szCs w:val="48"/>
        </w:rPr>
      </w:pPr>
      <w:r w:rsidRPr="00403E70">
        <w:rPr>
          <w:sz w:val="48"/>
          <w:szCs w:val="48"/>
          <w:lang w:val="en-US"/>
        </w:rPr>
        <w:t>''</w:t>
      </w:r>
      <w:r w:rsidRPr="00F34D0B">
        <w:rPr>
          <w:sz w:val="48"/>
          <w:szCs w:val="48"/>
        </w:rPr>
        <w:t>Finance Solutions</w:t>
      </w:r>
      <w:r w:rsidRPr="00403E70">
        <w:rPr>
          <w:sz w:val="48"/>
          <w:szCs w:val="48"/>
          <w:lang w:val="en-US"/>
        </w:rPr>
        <w:t>''</w:t>
      </w:r>
      <w:r w:rsidRPr="00F34D0B">
        <w:rPr>
          <w:sz w:val="48"/>
          <w:szCs w:val="48"/>
        </w:rPr>
        <w:t xml:space="preserve"> SRL </w:t>
      </w:r>
    </w:p>
    <w:p w:rsidR="00403E70" w:rsidRDefault="00403E70" w:rsidP="00403E70">
      <w:pPr>
        <w:jc w:val="center"/>
        <w:rPr>
          <w:sz w:val="48"/>
          <w:szCs w:val="48"/>
        </w:rPr>
      </w:pPr>
      <w:r w:rsidRPr="00F34D0B">
        <w:rPr>
          <w:sz w:val="48"/>
          <w:szCs w:val="48"/>
        </w:rPr>
        <w:t>01.04.2019</w:t>
      </w:r>
    </w:p>
    <w:p w:rsidR="00832A7B" w:rsidRDefault="00832A7B" w:rsidP="00403E70">
      <w:pPr>
        <w:jc w:val="center"/>
        <w:rPr>
          <w:sz w:val="48"/>
          <w:szCs w:val="48"/>
        </w:rPr>
      </w:pPr>
    </w:p>
    <w:p w:rsidR="00832A7B" w:rsidRDefault="00832A7B" w:rsidP="00403E70">
      <w:pPr>
        <w:jc w:val="center"/>
        <w:rPr>
          <w:sz w:val="48"/>
          <w:szCs w:val="48"/>
        </w:rPr>
      </w:pPr>
    </w:p>
    <w:p w:rsidR="00832A7B" w:rsidRDefault="00832A7B" w:rsidP="00403E70">
      <w:pPr>
        <w:jc w:val="center"/>
        <w:rPr>
          <w:sz w:val="48"/>
          <w:szCs w:val="48"/>
        </w:rPr>
      </w:pPr>
    </w:p>
    <w:p w:rsidR="00832A7B" w:rsidRDefault="00832A7B" w:rsidP="00403E70">
      <w:pPr>
        <w:jc w:val="center"/>
        <w:rPr>
          <w:sz w:val="48"/>
          <w:szCs w:val="48"/>
        </w:rPr>
      </w:pPr>
    </w:p>
    <w:p w:rsidR="00832A7B" w:rsidRDefault="00832A7B" w:rsidP="00403E70">
      <w:pPr>
        <w:jc w:val="center"/>
        <w:rPr>
          <w:sz w:val="48"/>
          <w:szCs w:val="48"/>
        </w:rPr>
      </w:pPr>
    </w:p>
    <w:p w:rsidR="00832A7B" w:rsidRDefault="00832A7B" w:rsidP="00403E70">
      <w:pPr>
        <w:jc w:val="center"/>
        <w:rPr>
          <w:sz w:val="48"/>
          <w:szCs w:val="48"/>
        </w:rPr>
      </w:pPr>
    </w:p>
    <w:p w:rsidR="00832A7B" w:rsidRDefault="00832A7B" w:rsidP="00403E70">
      <w:pPr>
        <w:jc w:val="center"/>
        <w:rPr>
          <w:sz w:val="48"/>
          <w:szCs w:val="48"/>
        </w:rPr>
      </w:pPr>
    </w:p>
    <w:p w:rsidR="00832A7B" w:rsidRDefault="00832A7B" w:rsidP="00403E70">
      <w:pPr>
        <w:jc w:val="center"/>
        <w:rPr>
          <w:sz w:val="48"/>
          <w:szCs w:val="48"/>
        </w:rPr>
      </w:pPr>
    </w:p>
    <w:p w:rsidR="00832A7B" w:rsidRDefault="00832A7B" w:rsidP="00403E70">
      <w:pPr>
        <w:jc w:val="center"/>
        <w:rPr>
          <w:sz w:val="48"/>
          <w:szCs w:val="48"/>
        </w:rPr>
      </w:pPr>
    </w:p>
    <w:p w:rsidR="00403E70" w:rsidRDefault="00403E70" w:rsidP="006251DF">
      <w:pPr>
        <w:jc w:val="both"/>
      </w:pPr>
    </w:p>
    <w:tbl>
      <w:tblPr>
        <w:tblpPr w:leftFromText="180" w:rightFromText="180" w:bottomFromText="160" w:vertAnchor="page" w:horzAnchor="margin" w:tblpY="526"/>
        <w:tblW w:w="10020" w:type="dxa"/>
        <w:tblLook w:val="04A0" w:firstRow="1" w:lastRow="0" w:firstColumn="1" w:lastColumn="0" w:noHBand="0" w:noVBand="1"/>
      </w:tblPr>
      <w:tblGrid>
        <w:gridCol w:w="2240"/>
        <w:gridCol w:w="1460"/>
        <w:gridCol w:w="2380"/>
        <w:gridCol w:w="3940"/>
      </w:tblGrid>
      <w:tr w:rsidR="00E04385" w:rsidTr="00A57F94">
        <w:trPr>
          <w:trHeight w:val="1500"/>
        </w:trPr>
        <w:tc>
          <w:tcPr>
            <w:tcW w:w="2240" w:type="dxa"/>
            <w:hideMark/>
          </w:tcPr>
          <w:p w:rsidR="00E04385" w:rsidRDefault="00E04385" w:rsidP="00A57F94">
            <w:pPr>
              <w:spacing w:line="256" w:lineRule="auto"/>
              <w:rPr>
                <w:color w:val="000000"/>
                <w:sz w:val="18"/>
                <w:szCs w:val="18"/>
              </w:rPr>
            </w:pPr>
            <w:r>
              <w:rPr>
                <w:noProof/>
                <w:lang w:val="en-US" w:eastAsia="en-US"/>
              </w:rPr>
              <w:lastRenderedPageBreak/>
              <w:drawing>
                <wp:anchor distT="0" distB="0" distL="114300" distR="114300" simplePos="0" relativeHeight="251661312" behindDoc="0" locked="0" layoutInCell="1" allowOverlap="1" wp14:anchorId="0131A2E3" wp14:editId="68428979">
                  <wp:simplePos x="0" y="0"/>
                  <wp:positionH relativeFrom="column">
                    <wp:posOffset>0</wp:posOffset>
                  </wp:positionH>
                  <wp:positionV relativeFrom="paragraph">
                    <wp:posOffset>0</wp:posOffset>
                  </wp:positionV>
                  <wp:extent cx="1857375" cy="962025"/>
                  <wp:effectExtent l="0" t="0" r="9525" b="9525"/>
                  <wp:wrapNone/>
                  <wp:docPr id="2" name="Рисунок 2" descr="64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646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1460" w:type="dxa"/>
            <w:hideMark/>
          </w:tcPr>
          <w:p w:rsidR="00E04385" w:rsidRDefault="00E04385" w:rsidP="00A57F94">
            <w:pPr>
              <w:rPr>
                <w:color w:val="000000"/>
                <w:sz w:val="18"/>
                <w:szCs w:val="18"/>
              </w:rPr>
            </w:pPr>
          </w:p>
        </w:tc>
        <w:tc>
          <w:tcPr>
            <w:tcW w:w="2380" w:type="dxa"/>
            <w:tcBorders>
              <w:top w:val="nil"/>
              <w:left w:val="single" w:sz="4" w:space="0" w:color="auto"/>
              <w:bottom w:val="nil"/>
              <w:right w:val="nil"/>
            </w:tcBorders>
            <w:hideMark/>
          </w:tcPr>
          <w:p w:rsidR="00E04385" w:rsidRDefault="00E04385" w:rsidP="00A57F94">
            <w:pPr>
              <w:spacing w:line="256" w:lineRule="auto"/>
              <w:rPr>
                <w:color w:val="000000"/>
                <w:sz w:val="18"/>
                <w:szCs w:val="18"/>
              </w:rPr>
            </w:pPr>
            <w:r>
              <w:rPr>
                <w:color w:val="000000"/>
                <w:sz w:val="18"/>
                <w:szCs w:val="18"/>
              </w:rPr>
              <w:t> </w:t>
            </w:r>
          </w:p>
        </w:tc>
        <w:tc>
          <w:tcPr>
            <w:tcW w:w="3940" w:type="dxa"/>
            <w:vAlign w:val="center"/>
            <w:hideMark/>
          </w:tcPr>
          <w:p w:rsidR="00E04385" w:rsidRDefault="00E04385" w:rsidP="00A57F94">
            <w:pPr>
              <w:spacing w:line="256" w:lineRule="auto"/>
              <w:rPr>
                <w:color w:val="000000"/>
                <w:sz w:val="18"/>
                <w:szCs w:val="18"/>
                <w:lang w:val="en-US"/>
              </w:rPr>
            </w:pPr>
            <w:r>
              <w:rPr>
                <w:color w:val="000000"/>
                <w:sz w:val="18"/>
                <w:szCs w:val="18"/>
                <w:lang w:val="en-US"/>
              </w:rPr>
              <w:t xml:space="preserve">MD-2004, </w:t>
            </w:r>
            <w:proofErr w:type="spellStart"/>
            <w:r>
              <w:rPr>
                <w:color w:val="000000"/>
                <w:sz w:val="18"/>
                <w:szCs w:val="18"/>
                <w:lang w:val="en-US"/>
              </w:rPr>
              <w:t>Republica</w:t>
            </w:r>
            <w:proofErr w:type="spellEnd"/>
            <w:r>
              <w:rPr>
                <w:color w:val="000000"/>
                <w:sz w:val="18"/>
                <w:szCs w:val="18"/>
                <w:lang w:val="en-US"/>
              </w:rPr>
              <w:t xml:space="preserve"> Moldova,                                                    </w:t>
            </w:r>
            <w:proofErr w:type="spellStart"/>
            <w:r>
              <w:rPr>
                <w:color w:val="000000"/>
                <w:sz w:val="18"/>
                <w:szCs w:val="18"/>
                <w:lang w:val="en-US"/>
              </w:rPr>
              <w:t>mun</w:t>
            </w:r>
            <w:proofErr w:type="spellEnd"/>
            <w:r>
              <w:rPr>
                <w:color w:val="000000"/>
                <w:sz w:val="18"/>
                <w:szCs w:val="18"/>
                <w:lang w:val="en-US"/>
              </w:rPr>
              <w:t xml:space="preserve">. </w:t>
            </w:r>
            <w:proofErr w:type="spellStart"/>
            <w:r>
              <w:rPr>
                <w:color w:val="000000"/>
                <w:sz w:val="18"/>
                <w:szCs w:val="18"/>
                <w:lang w:val="en-US"/>
              </w:rPr>
              <w:t>Chișinău</w:t>
            </w:r>
            <w:proofErr w:type="spellEnd"/>
            <w:r>
              <w:rPr>
                <w:color w:val="000000"/>
                <w:sz w:val="18"/>
                <w:szCs w:val="18"/>
                <w:lang w:val="en-US"/>
              </w:rPr>
              <w:t xml:space="preserve">, str. </w:t>
            </w:r>
            <w:proofErr w:type="spellStart"/>
            <w:r>
              <w:rPr>
                <w:color w:val="000000"/>
                <w:sz w:val="18"/>
                <w:szCs w:val="18"/>
                <w:lang w:val="en-US"/>
              </w:rPr>
              <w:t>Serghei</w:t>
            </w:r>
            <w:proofErr w:type="spellEnd"/>
            <w:r>
              <w:rPr>
                <w:color w:val="000000"/>
                <w:sz w:val="18"/>
                <w:szCs w:val="18"/>
                <w:lang w:val="en-US"/>
              </w:rPr>
              <w:t xml:space="preserve"> </w:t>
            </w:r>
            <w:proofErr w:type="spellStart"/>
            <w:r>
              <w:rPr>
                <w:color w:val="000000"/>
                <w:sz w:val="18"/>
                <w:szCs w:val="18"/>
                <w:lang w:val="en-US"/>
              </w:rPr>
              <w:t>Lazo</w:t>
            </w:r>
            <w:proofErr w:type="spellEnd"/>
            <w:r>
              <w:rPr>
                <w:color w:val="000000"/>
                <w:sz w:val="18"/>
                <w:szCs w:val="18"/>
                <w:lang w:val="en-US"/>
              </w:rPr>
              <w:t xml:space="preserve"> 11                                 e-mail: finance.solutions@mail.ru                                                                                                                                                                                                                                                                                                                                                                                                                                                                                                                                                                                                                                                                                                                                                                                                                                                                                                                                                                                                                                                                                                                                                                                                                                                                     www.microfinante.md                                                                            </w:t>
            </w:r>
            <w:proofErr w:type="spellStart"/>
            <w:r>
              <w:rPr>
                <w:color w:val="000000"/>
                <w:sz w:val="18"/>
                <w:szCs w:val="18"/>
                <w:lang w:val="en-US"/>
              </w:rPr>
              <w:t>tel</w:t>
            </w:r>
            <w:proofErr w:type="spellEnd"/>
            <w:r>
              <w:rPr>
                <w:color w:val="000000"/>
                <w:sz w:val="18"/>
                <w:szCs w:val="18"/>
                <w:lang w:val="en-US"/>
              </w:rPr>
              <w:t>: 068 868 868</w:t>
            </w:r>
          </w:p>
        </w:tc>
      </w:tr>
    </w:tbl>
    <w:p w:rsidR="00E04385" w:rsidRDefault="00E04385" w:rsidP="00B04160">
      <w:pPr>
        <w:jc w:val="center"/>
        <w:rPr>
          <w:b/>
          <w:i/>
        </w:rPr>
      </w:pPr>
    </w:p>
    <w:p w:rsidR="00E04385" w:rsidRDefault="00E04385" w:rsidP="00B04160">
      <w:pPr>
        <w:jc w:val="center"/>
        <w:rPr>
          <w:b/>
          <w:i/>
        </w:rPr>
      </w:pPr>
    </w:p>
    <w:p w:rsidR="00E04385" w:rsidRDefault="00E04385" w:rsidP="00B04160">
      <w:pPr>
        <w:jc w:val="center"/>
        <w:rPr>
          <w:b/>
          <w:i/>
        </w:rPr>
      </w:pPr>
    </w:p>
    <w:p w:rsidR="00B04160" w:rsidRPr="00B04160" w:rsidRDefault="00B04160" w:rsidP="00B04160">
      <w:pPr>
        <w:jc w:val="center"/>
        <w:rPr>
          <w:b/>
          <w:i/>
        </w:rPr>
      </w:pPr>
      <w:r w:rsidRPr="00B04160">
        <w:rPr>
          <w:b/>
          <w:i/>
        </w:rPr>
        <w:t>Preambul</w:t>
      </w:r>
    </w:p>
    <w:p w:rsidR="00B04160" w:rsidRDefault="00B04160" w:rsidP="004503DB">
      <w:pPr>
        <w:jc w:val="both"/>
      </w:pPr>
    </w:p>
    <w:p w:rsidR="00E04385" w:rsidRDefault="00E04385" w:rsidP="004503DB">
      <w:pPr>
        <w:jc w:val="both"/>
      </w:pPr>
    </w:p>
    <w:p w:rsidR="007B1E01" w:rsidRDefault="007B1E01" w:rsidP="007B1E01">
      <w:pPr>
        <w:jc w:val="both"/>
      </w:pPr>
      <w:r>
        <w:t xml:space="preserve">Luînd în considerație domeniul în care își desfășoară activitatea Organizația de Creditare Nebancară </w:t>
      </w:r>
      <w:r w:rsidRPr="004503DB">
        <w:t>''Finance Solutions'' SRL</w:t>
      </w:r>
      <w:r>
        <w:t>, în continuare Microfinanțe, în coraport cu:</w:t>
      </w:r>
    </w:p>
    <w:p w:rsidR="007B1E01" w:rsidRDefault="007B1E01" w:rsidP="007B1E01">
      <w:pPr>
        <w:pStyle w:val="a3"/>
        <w:numPr>
          <w:ilvl w:val="0"/>
          <w:numId w:val="1"/>
        </w:numPr>
        <w:jc w:val="both"/>
      </w:pPr>
      <w:r>
        <w:t>Noua redacție a codului civil, care a intrat în vigoare la 01.03.2018;</w:t>
      </w:r>
    </w:p>
    <w:p w:rsidR="007B1E01" w:rsidRDefault="007B1E01" w:rsidP="007B1E01">
      <w:pPr>
        <w:pStyle w:val="a3"/>
        <w:numPr>
          <w:ilvl w:val="0"/>
          <w:numId w:val="1"/>
        </w:numPr>
        <w:jc w:val="both"/>
      </w:pPr>
      <w:r>
        <w:t>Lege nr. 190 din 19.07.1994 cu privire la petiționare;</w:t>
      </w:r>
    </w:p>
    <w:p w:rsidR="007B1E01" w:rsidRDefault="007B1E01" w:rsidP="007B1E01">
      <w:pPr>
        <w:pStyle w:val="a3"/>
        <w:numPr>
          <w:ilvl w:val="0"/>
          <w:numId w:val="1"/>
        </w:numPr>
        <w:jc w:val="both"/>
      </w:pPr>
      <w:r>
        <w:t>Legea Nr. 105 din 13.03.2003 privind protecția cosumatorilor;</w:t>
      </w:r>
    </w:p>
    <w:p w:rsidR="007B1E01" w:rsidRPr="004503DB" w:rsidRDefault="007B1E01" w:rsidP="007B1E01">
      <w:pPr>
        <w:pStyle w:val="a3"/>
        <w:numPr>
          <w:ilvl w:val="0"/>
          <w:numId w:val="1"/>
        </w:numPr>
        <w:jc w:val="both"/>
      </w:pPr>
      <w:r>
        <w:t xml:space="preserve">Legea Nr. 202 din 12.07.2013 privind contractele de credit pentru consumatori; </w:t>
      </w:r>
    </w:p>
    <w:p w:rsidR="007B1E01" w:rsidRDefault="007B1E01" w:rsidP="007B1E01"/>
    <w:p w:rsidR="00B04160" w:rsidRPr="00D20F69" w:rsidRDefault="00B04160" w:rsidP="00B04160">
      <w:pPr>
        <w:spacing w:line="238" w:lineRule="auto"/>
        <w:ind w:left="260" w:firstLine="566"/>
        <w:jc w:val="both"/>
      </w:pPr>
      <w:r w:rsidRPr="00D20F69">
        <w:t>Prin intermediul mijloacelor prevăzute de legislaţie, statul protejează persoanele în calitatea lor de consumatori, asigurînd cadrul necesar accesului neîngrădit la produse şi servicii, informării lor complete despre caracteristicile esenţiale ale acestora, apărării şi asigurării drepturilor şi intereselor legitime ale persoanelor fizice împotriva unor practici abuzive. Protecţia judiciară, prin restabilirea drepturilor încălcate ale consumatorilor, se constituie ca o componentă importantă în cadrul arealului dimensional al dezideratelor enunţate.</w:t>
      </w:r>
    </w:p>
    <w:p w:rsidR="00B04160" w:rsidRPr="00D20F69" w:rsidRDefault="00B04160" w:rsidP="004503DB">
      <w:pPr>
        <w:jc w:val="both"/>
      </w:pPr>
    </w:p>
    <w:p w:rsidR="00D20F69" w:rsidRPr="00D20F69" w:rsidRDefault="00D20F69" w:rsidP="00D20F69">
      <w:pPr>
        <w:spacing w:line="238" w:lineRule="auto"/>
        <w:ind w:left="260" w:firstLine="566"/>
        <w:jc w:val="both"/>
      </w:pPr>
      <w:r w:rsidRPr="00D20F69">
        <w:t>Generalizarea practicii aplicării dispoziţiilor legale, care au ca obiect reglementarea relaţiilor privind protecţia drepturilor consumatorului, a demonstrat că instanţele aplică în majoritatea cazurilor corect legislaţia la soluţionarea acestor categorii de cauze. Concomitent, unele instanţe comit erori esenţiale la determinarea competenţei materiale, a ordinii examinării, la stabilirea cadrului procesual, determinarea persoanei responsabile etc.</w:t>
      </w:r>
    </w:p>
    <w:p w:rsidR="00B04160" w:rsidRDefault="00B04160" w:rsidP="004503DB">
      <w:pPr>
        <w:jc w:val="both"/>
      </w:pPr>
    </w:p>
    <w:p w:rsidR="00D215AC" w:rsidRDefault="00D215AC" w:rsidP="002A3967">
      <w:pPr>
        <w:pStyle w:val="a3"/>
        <w:numPr>
          <w:ilvl w:val="0"/>
          <w:numId w:val="2"/>
        </w:numPr>
        <w:jc w:val="both"/>
      </w:pPr>
      <w:r>
        <w:t>Reieşind din multitudinea şi complexitatea relaţiilor juridice referitoare la protecţia drepturilor consumatorului, care implică existenţa diverselor noţiuni, sensuri şi interpretări cuprinse în acestea, precum şi din angajamentele de implementare a aquisului comunitar, inserate în cadrul Planului de acţiuni R. Moldova - Uniunea Europeană, se recomandă interpretarea unor noţiuni sau prevederi prin prisma Directivelor Parlamentului European şi ale Consiliului Uniunii Europene, tangenţiale cu materia respectivă:</w:t>
      </w:r>
    </w:p>
    <w:p w:rsidR="00D215AC" w:rsidRDefault="00D215AC" w:rsidP="00D215AC">
      <w:pPr>
        <w:jc w:val="both"/>
      </w:pPr>
      <w:r>
        <w:t>-</w:t>
      </w:r>
      <w:r>
        <w:tab/>
        <w:t>Directiva nr.85/374 CEE din 25.07.1985 privind răspunderea pentru produsele defectuoase;</w:t>
      </w:r>
    </w:p>
    <w:p w:rsidR="00D215AC" w:rsidRDefault="00D215AC" w:rsidP="00D215AC">
      <w:pPr>
        <w:jc w:val="both"/>
      </w:pPr>
      <w:r>
        <w:t>-</w:t>
      </w:r>
      <w:r>
        <w:tab/>
        <w:t>Directivele 75/319/CEE şi 81/851/CEE privind produsele farmaceutice;</w:t>
      </w:r>
    </w:p>
    <w:p w:rsidR="00D215AC" w:rsidRDefault="00D215AC" w:rsidP="00D215AC">
      <w:pPr>
        <w:jc w:val="both"/>
      </w:pPr>
      <w:r>
        <w:t>-</w:t>
      </w:r>
      <w:r>
        <w:tab/>
        <w:t>Directiva 2001/95/CE privind securitatea generală a produselor;</w:t>
      </w:r>
    </w:p>
    <w:p w:rsidR="00B04160" w:rsidRDefault="00D215AC" w:rsidP="00D215AC">
      <w:pPr>
        <w:jc w:val="both"/>
      </w:pPr>
      <w:r>
        <w:t>-</w:t>
      </w:r>
      <w:r>
        <w:tab/>
        <w:t>alte directive "verticale" privind asigurarea securităţii relativ la diferite categorii de produse determinate, acte care sînt obligatorii pentru implementare în dreptul intern al statelor membre.</w:t>
      </w:r>
    </w:p>
    <w:p w:rsidR="00B04160" w:rsidRDefault="00B04160" w:rsidP="004503DB">
      <w:pPr>
        <w:jc w:val="both"/>
      </w:pPr>
    </w:p>
    <w:p w:rsidR="00D215AC" w:rsidRDefault="008632A4" w:rsidP="002A3967">
      <w:pPr>
        <w:pStyle w:val="a3"/>
        <w:numPr>
          <w:ilvl w:val="0"/>
          <w:numId w:val="2"/>
        </w:numPr>
        <w:jc w:val="both"/>
      </w:pPr>
      <w:r>
        <w:t xml:space="preserve">Se atenţionează </w:t>
      </w:r>
      <w:r w:rsidR="00D215AC">
        <w:t>asupra neconfundării noţiunii de "cumpărător" cu noţiunea de "consumator".</w:t>
      </w:r>
    </w:p>
    <w:p w:rsidR="00D215AC" w:rsidRDefault="00D215AC" w:rsidP="00D215AC">
      <w:pPr>
        <w:jc w:val="both"/>
      </w:pPr>
    </w:p>
    <w:p w:rsidR="00B04160" w:rsidRDefault="00D215AC" w:rsidP="00D215AC">
      <w:pPr>
        <w:jc w:val="both"/>
      </w:pPr>
      <w:r>
        <w:t>În cazul în care criteriul de delimitare a acestor noţiuni este raportul juridic obligaţional, în cadrul căruia este utilizată noţiunea, termenul "consumator" dispune de o arie de acoperire mai amplă. Consumatorul poate dobîndi sau poseda un bun nu neapărat ca efect al încheierii unui contract de vînzare - cumpărare.</w:t>
      </w:r>
    </w:p>
    <w:p w:rsidR="00B04160" w:rsidRDefault="00B04160" w:rsidP="004503DB">
      <w:pPr>
        <w:jc w:val="both"/>
      </w:pPr>
    </w:p>
    <w:tbl>
      <w:tblPr>
        <w:tblpPr w:leftFromText="180" w:rightFromText="180" w:bottomFromText="160" w:vertAnchor="page" w:horzAnchor="margin" w:tblpY="526"/>
        <w:tblW w:w="10020" w:type="dxa"/>
        <w:tblLook w:val="04A0" w:firstRow="1" w:lastRow="0" w:firstColumn="1" w:lastColumn="0" w:noHBand="0" w:noVBand="1"/>
      </w:tblPr>
      <w:tblGrid>
        <w:gridCol w:w="2240"/>
        <w:gridCol w:w="1460"/>
        <w:gridCol w:w="2380"/>
        <w:gridCol w:w="3940"/>
      </w:tblGrid>
      <w:tr w:rsidR="00E04385" w:rsidTr="00A57F94">
        <w:trPr>
          <w:trHeight w:val="1500"/>
        </w:trPr>
        <w:tc>
          <w:tcPr>
            <w:tcW w:w="2240" w:type="dxa"/>
            <w:hideMark/>
          </w:tcPr>
          <w:p w:rsidR="00E04385" w:rsidRDefault="00E04385" w:rsidP="00A57F94">
            <w:pPr>
              <w:spacing w:line="256" w:lineRule="auto"/>
              <w:rPr>
                <w:color w:val="000000"/>
                <w:sz w:val="18"/>
                <w:szCs w:val="18"/>
              </w:rPr>
            </w:pPr>
            <w:r>
              <w:rPr>
                <w:noProof/>
                <w:lang w:val="en-US" w:eastAsia="en-US"/>
              </w:rPr>
              <w:lastRenderedPageBreak/>
              <w:drawing>
                <wp:anchor distT="0" distB="0" distL="114300" distR="114300" simplePos="0" relativeHeight="251663360" behindDoc="0" locked="0" layoutInCell="1" allowOverlap="1" wp14:anchorId="0131A2E3" wp14:editId="68428979">
                  <wp:simplePos x="0" y="0"/>
                  <wp:positionH relativeFrom="column">
                    <wp:posOffset>0</wp:posOffset>
                  </wp:positionH>
                  <wp:positionV relativeFrom="paragraph">
                    <wp:posOffset>0</wp:posOffset>
                  </wp:positionV>
                  <wp:extent cx="1857375" cy="962025"/>
                  <wp:effectExtent l="0" t="0" r="9525" b="9525"/>
                  <wp:wrapNone/>
                  <wp:docPr id="3" name="Рисунок 3" descr="64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646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1460" w:type="dxa"/>
            <w:hideMark/>
          </w:tcPr>
          <w:p w:rsidR="00E04385" w:rsidRDefault="00E04385" w:rsidP="00A57F94">
            <w:pPr>
              <w:rPr>
                <w:color w:val="000000"/>
                <w:sz w:val="18"/>
                <w:szCs w:val="18"/>
              </w:rPr>
            </w:pPr>
          </w:p>
        </w:tc>
        <w:tc>
          <w:tcPr>
            <w:tcW w:w="2380" w:type="dxa"/>
            <w:tcBorders>
              <w:top w:val="nil"/>
              <w:left w:val="single" w:sz="4" w:space="0" w:color="auto"/>
              <w:bottom w:val="nil"/>
              <w:right w:val="nil"/>
            </w:tcBorders>
            <w:hideMark/>
          </w:tcPr>
          <w:p w:rsidR="00E04385" w:rsidRDefault="00E04385" w:rsidP="00A57F94">
            <w:pPr>
              <w:spacing w:line="256" w:lineRule="auto"/>
              <w:rPr>
                <w:color w:val="000000"/>
                <w:sz w:val="18"/>
                <w:szCs w:val="18"/>
              </w:rPr>
            </w:pPr>
            <w:r>
              <w:rPr>
                <w:color w:val="000000"/>
                <w:sz w:val="18"/>
                <w:szCs w:val="18"/>
              </w:rPr>
              <w:t> </w:t>
            </w:r>
          </w:p>
        </w:tc>
        <w:tc>
          <w:tcPr>
            <w:tcW w:w="3940" w:type="dxa"/>
            <w:vAlign w:val="center"/>
            <w:hideMark/>
          </w:tcPr>
          <w:p w:rsidR="00E04385" w:rsidRDefault="00E04385" w:rsidP="00A57F94">
            <w:pPr>
              <w:spacing w:line="256" w:lineRule="auto"/>
              <w:rPr>
                <w:color w:val="000000"/>
                <w:sz w:val="18"/>
                <w:szCs w:val="18"/>
                <w:lang w:val="en-US"/>
              </w:rPr>
            </w:pPr>
            <w:r>
              <w:rPr>
                <w:color w:val="000000"/>
                <w:sz w:val="18"/>
                <w:szCs w:val="18"/>
                <w:lang w:val="en-US"/>
              </w:rPr>
              <w:t xml:space="preserve">MD-2004, </w:t>
            </w:r>
            <w:proofErr w:type="spellStart"/>
            <w:r>
              <w:rPr>
                <w:color w:val="000000"/>
                <w:sz w:val="18"/>
                <w:szCs w:val="18"/>
                <w:lang w:val="en-US"/>
              </w:rPr>
              <w:t>Republica</w:t>
            </w:r>
            <w:proofErr w:type="spellEnd"/>
            <w:r>
              <w:rPr>
                <w:color w:val="000000"/>
                <w:sz w:val="18"/>
                <w:szCs w:val="18"/>
                <w:lang w:val="en-US"/>
              </w:rPr>
              <w:t xml:space="preserve"> Moldova,                                                    </w:t>
            </w:r>
            <w:proofErr w:type="spellStart"/>
            <w:r>
              <w:rPr>
                <w:color w:val="000000"/>
                <w:sz w:val="18"/>
                <w:szCs w:val="18"/>
                <w:lang w:val="en-US"/>
              </w:rPr>
              <w:t>mun</w:t>
            </w:r>
            <w:proofErr w:type="spellEnd"/>
            <w:r>
              <w:rPr>
                <w:color w:val="000000"/>
                <w:sz w:val="18"/>
                <w:szCs w:val="18"/>
                <w:lang w:val="en-US"/>
              </w:rPr>
              <w:t xml:space="preserve">. </w:t>
            </w:r>
            <w:proofErr w:type="spellStart"/>
            <w:r>
              <w:rPr>
                <w:color w:val="000000"/>
                <w:sz w:val="18"/>
                <w:szCs w:val="18"/>
                <w:lang w:val="en-US"/>
              </w:rPr>
              <w:t>Chișinău</w:t>
            </w:r>
            <w:proofErr w:type="spellEnd"/>
            <w:r>
              <w:rPr>
                <w:color w:val="000000"/>
                <w:sz w:val="18"/>
                <w:szCs w:val="18"/>
                <w:lang w:val="en-US"/>
              </w:rPr>
              <w:t xml:space="preserve">, str. </w:t>
            </w:r>
            <w:proofErr w:type="spellStart"/>
            <w:r>
              <w:rPr>
                <w:color w:val="000000"/>
                <w:sz w:val="18"/>
                <w:szCs w:val="18"/>
                <w:lang w:val="en-US"/>
              </w:rPr>
              <w:t>Serghei</w:t>
            </w:r>
            <w:proofErr w:type="spellEnd"/>
            <w:r>
              <w:rPr>
                <w:color w:val="000000"/>
                <w:sz w:val="18"/>
                <w:szCs w:val="18"/>
                <w:lang w:val="en-US"/>
              </w:rPr>
              <w:t xml:space="preserve"> </w:t>
            </w:r>
            <w:proofErr w:type="spellStart"/>
            <w:r>
              <w:rPr>
                <w:color w:val="000000"/>
                <w:sz w:val="18"/>
                <w:szCs w:val="18"/>
                <w:lang w:val="en-US"/>
              </w:rPr>
              <w:t>Lazo</w:t>
            </w:r>
            <w:proofErr w:type="spellEnd"/>
            <w:r>
              <w:rPr>
                <w:color w:val="000000"/>
                <w:sz w:val="18"/>
                <w:szCs w:val="18"/>
                <w:lang w:val="en-US"/>
              </w:rPr>
              <w:t xml:space="preserve"> 11                                 e-mail: finance.solutions@mail.ru                                                                                                                                                                                                                                                                                                                                                                                                                                                                                                                                                                                                                                                                                                                                                                                                                                                                                                                                                                                                                                                                                                                                                                                                                                                                     www.microfinante.md                                                                            </w:t>
            </w:r>
            <w:proofErr w:type="spellStart"/>
            <w:r>
              <w:rPr>
                <w:color w:val="000000"/>
                <w:sz w:val="18"/>
                <w:szCs w:val="18"/>
                <w:lang w:val="en-US"/>
              </w:rPr>
              <w:t>tel</w:t>
            </w:r>
            <w:proofErr w:type="spellEnd"/>
            <w:r>
              <w:rPr>
                <w:color w:val="000000"/>
                <w:sz w:val="18"/>
                <w:szCs w:val="18"/>
                <w:lang w:val="en-US"/>
              </w:rPr>
              <w:t>: 068 868 868</w:t>
            </w:r>
          </w:p>
        </w:tc>
      </w:tr>
    </w:tbl>
    <w:p w:rsidR="00E04385" w:rsidRDefault="00E04385" w:rsidP="004503DB">
      <w:pPr>
        <w:jc w:val="both"/>
      </w:pPr>
    </w:p>
    <w:p w:rsidR="00E04385" w:rsidRDefault="00E04385" w:rsidP="004503DB">
      <w:pPr>
        <w:jc w:val="both"/>
      </w:pPr>
    </w:p>
    <w:p w:rsidR="008632A4" w:rsidRDefault="008632A4" w:rsidP="004503DB">
      <w:pPr>
        <w:jc w:val="both"/>
      </w:pPr>
      <w:r w:rsidRPr="008632A4">
        <w:t>Dacă criteriul de delimitare este subiectul la care se referă noţiunea, termenul "cumpărător" are un caracter mai extins, deoarece include atît persoanele fizice, cît şi cele juridice, iar termenul "consumator" poate fi atribuit numai persoanelor fizice. Persoanele juridice, precum şi persoanele fizice ce desfăşoară activitatea de întreprinzător şi intră în raporturi juridice în virtutea acestei calităţi nu sînt incluse în noţiunea de "consumator".</w:t>
      </w:r>
    </w:p>
    <w:p w:rsidR="008167A6" w:rsidRDefault="008167A6" w:rsidP="004503DB">
      <w:pPr>
        <w:jc w:val="both"/>
      </w:pPr>
    </w:p>
    <w:p w:rsidR="008167A6" w:rsidRDefault="008167A6" w:rsidP="008167A6">
      <w:pPr>
        <w:pStyle w:val="a3"/>
        <w:numPr>
          <w:ilvl w:val="0"/>
          <w:numId w:val="2"/>
        </w:numPr>
        <w:jc w:val="both"/>
      </w:pPr>
      <w:r>
        <w:t>Consumator, drepturile căruia sînt apărate prin Legea privind protecţia consumatorilor în ordinea procedurii civile, este orice persoană fizică ce intenţionează să comande sau să procure ori care comandă, procură sau foloseşte produse, servicii pentru necesităţi vitale nelegate de activitatea de întreprinzător sau profesională.</w:t>
      </w:r>
    </w:p>
    <w:p w:rsidR="008167A6" w:rsidRDefault="008167A6" w:rsidP="008167A6">
      <w:pPr>
        <w:jc w:val="both"/>
      </w:pPr>
    </w:p>
    <w:p w:rsidR="008167A6" w:rsidRDefault="008167A6" w:rsidP="008167A6">
      <w:pPr>
        <w:jc w:val="both"/>
      </w:pPr>
      <w:r>
        <w:t>Legea nominalizată reglementează raporturile dintre consumator şi agentul economic - orice persoană juridică sau fizică autorizată pentru activitatea de întreprinzător, care fabrică, transportă, comercializează produse ori părţi din produse, prestează servicii (execută lucrări).</w:t>
      </w:r>
    </w:p>
    <w:p w:rsidR="008167A6" w:rsidRDefault="008167A6" w:rsidP="008167A6">
      <w:pPr>
        <w:jc w:val="both"/>
      </w:pPr>
    </w:p>
    <w:p w:rsidR="008167A6" w:rsidRDefault="008167A6" w:rsidP="008167A6">
      <w:pPr>
        <w:jc w:val="both"/>
      </w:pPr>
      <w:r>
        <w:t>Acţiunea acestei legi nu se extinde asupra raporturilor dintre cetăţenii care intră în relaţii contractuale între ei cu scopul satisfacerii cerinţelor vitale, de asemenea, asupra relaţiilor apărute în legătură cu procurarea de către persoana-antreprenor a mărfurilor, prestarea serviciilor nu pentru necesităţile personale, dar pentru înfăptuirea activităţii de întreprinzător, sau în legătură cu procurarea (importul) mărfurilor, prestarea serviciilor şi efectuarea de lucrări în scopul satisfacerii necesităţilor persoanelor juridice.</w:t>
      </w:r>
    </w:p>
    <w:p w:rsidR="008632A4" w:rsidRDefault="008632A4" w:rsidP="004503DB">
      <w:pPr>
        <w:jc w:val="both"/>
      </w:pPr>
    </w:p>
    <w:p w:rsidR="008632A4" w:rsidRDefault="003364C1" w:rsidP="006F0E0E">
      <w:pPr>
        <w:pStyle w:val="a3"/>
        <w:numPr>
          <w:ilvl w:val="0"/>
          <w:numId w:val="2"/>
        </w:numPr>
        <w:jc w:val="both"/>
      </w:pPr>
      <w:r>
        <w:t>La încheierea contractului cu întreprinzătorul, consumatorul dispune de dreptul de revocare sau de restituire, în condiţiile stabilite de Cod</w:t>
      </w:r>
      <w:r w:rsidR="00A04291">
        <w:t>ul</w:t>
      </w:r>
      <w:r>
        <w:t xml:space="preserve"> Civil</w:t>
      </w:r>
      <w:r w:rsidR="006F0E0E">
        <w:t xml:space="preserve">. </w:t>
      </w:r>
      <w:r w:rsidR="006F0E0E" w:rsidRPr="006F0E0E">
        <w:t>Dreptul de revocare în cadrul contractelor încheiate cu consumatorii trebuie înţeles ca o posibilitate oferită de lege, în anumite situaţii expres prevăzute, de a retracta acordul de voinţă exprimat pentru încheierea contractului cu întreprinzătorul, în cadrul unui anumit termen prevăzut.</w:t>
      </w:r>
    </w:p>
    <w:p w:rsidR="006B2A7D" w:rsidRDefault="006B2A7D" w:rsidP="006B2A7D">
      <w:pPr>
        <w:jc w:val="both"/>
      </w:pPr>
    </w:p>
    <w:p w:rsidR="006B2A7D" w:rsidRDefault="006B2A7D" w:rsidP="006B2A7D">
      <w:pPr>
        <w:jc w:val="both"/>
      </w:pPr>
    </w:p>
    <w:p w:rsidR="008632A4" w:rsidRDefault="008632A4" w:rsidP="004503DB">
      <w:pPr>
        <w:jc w:val="both"/>
      </w:pPr>
    </w:p>
    <w:p w:rsidR="008632A4" w:rsidRDefault="008632A4" w:rsidP="004503DB">
      <w:pPr>
        <w:jc w:val="both"/>
      </w:pPr>
    </w:p>
    <w:p w:rsidR="008632A4" w:rsidRDefault="008632A4" w:rsidP="004503DB">
      <w:pPr>
        <w:jc w:val="both"/>
      </w:pPr>
    </w:p>
    <w:p w:rsidR="008632A4" w:rsidRDefault="008632A4" w:rsidP="004503DB">
      <w:pPr>
        <w:jc w:val="both"/>
      </w:pPr>
    </w:p>
    <w:p w:rsidR="008632A4" w:rsidRDefault="008632A4" w:rsidP="004503DB">
      <w:pPr>
        <w:jc w:val="both"/>
      </w:pPr>
    </w:p>
    <w:p w:rsidR="008632A4" w:rsidRDefault="008632A4" w:rsidP="004503DB">
      <w:pPr>
        <w:jc w:val="both"/>
      </w:pPr>
    </w:p>
    <w:p w:rsidR="008632A4" w:rsidRDefault="008632A4" w:rsidP="004503DB">
      <w:pPr>
        <w:jc w:val="both"/>
      </w:pPr>
    </w:p>
    <w:p w:rsidR="008632A4" w:rsidRDefault="008632A4" w:rsidP="004503DB">
      <w:pPr>
        <w:jc w:val="both"/>
      </w:pPr>
    </w:p>
    <w:p w:rsidR="00B04160" w:rsidRDefault="00B04160" w:rsidP="004503DB">
      <w:pPr>
        <w:jc w:val="both"/>
      </w:pPr>
    </w:p>
    <w:p w:rsidR="00E04385" w:rsidRDefault="00E04385" w:rsidP="004503DB">
      <w:pPr>
        <w:jc w:val="both"/>
      </w:pPr>
    </w:p>
    <w:p w:rsidR="00E04385" w:rsidRDefault="00E04385" w:rsidP="004503DB">
      <w:pPr>
        <w:jc w:val="both"/>
      </w:pPr>
    </w:p>
    <w:p w:rsidR="00E04385" w:rsidRDefault="00E04385" w:rsidP="004503DB">
      <w:pPr>
        <w:jc w:val="both"/>
      </w:pPr>
    </w:p>
    <w:p w:rsidR="00E04385" w:rsidRDefault="00E04385" w:rsidP="004503DB">
      <w:pPr>
        <w:jc w:val="both"/>
      </w:pPr>
    </w:p>
    <w:tbl>
      <w:tblPr>
        <w:tblpPr w:leftFromText="180" w:rightFromText="180" w:bottomFromText="160" w:vertAnchor="page" w:horzAnchor="margin" w:tblpY="526"/>
        <w:tblW w:w="10020" w:type="dxa"/>
        <w:tblLook w:val="04A0" w:firstRow="1" w:lastRow="0" w:firstColumn="1" w:lastColumn="0" w:noHBand="0" w:noVBand="1"/>
      </w:tblPr>
      <w:tblGrid>
        <w:gridCol w:w="2240"/>
        <w:gridCol w:w="1460"/>
        <w:gridCol w:w="2380"/>
        <w:gridCol w:w="3940"/>
      </w:tblGrid>
      <w:tr w:rsidR="00E04385" w:rsidTr="00A57F94">
        <w:trPr>
          <w:trHeight w:val="1500"/>
        </w:trPr>
        <w:tc>
          <w:tcPr>
            <w:tcW w:w="2240" w:type="dxa"/>
            <w:hideMark/>
          </w:tcPr>
          <w:p w:rsidR="00E04385" w:rsidRDefault="00E04385" w:rsidP="00A57F94">
            <w:pPr>
              <w:spacing w:line="256" w:lineRule="auto"/>
              <w:rPr>
                <w:color w:val="000000"/>
                <w:sz w:val="18"/>
                <w:szCs w:val="18"/>
              </w:rPr>
            </w:pPr>
            <w:r>
              <w:rPr>
                <w:noProof/>
                <w:lang w:val="en-US" w:eastAsia="en-US"/>
              </w:rPr>
              <w:lastRenderedPageBreak/>
              <w:drawing>
                <wp:anchor distT="0" distB="0" distL="114300" distR="114300" simplePos="0" relativeHeight="251665408" behindDoc="0" locked="0" layoutInCell="1" allowOverlap="1" wp14:anchorId="0131A2E3" wp14:editId="68428979">
                  <wp:simplePos x="0" y="0"/>
                  <wp:positionH relativeFrom="column">
                    <wp:posOffset>0</wp:posOffset>
                  </wp:positionH>
                  <wp:positionV relativeFrom="paragraph">
                    <wp:posOffset>0</wp:posOffset>
                  </wp:positionV>
                  <wp:extent cx="1857375" cy="962025"/>
                  <wp:effectExtent l="0" t="0" r="9525" b="9525"/>
                  <wp:wrapNone/>
                  <wp:docPr id="4" name="Рисунок 4" descr="64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646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1460" w:type="dxa"/>
            <w:hideMark/>
          </w:tcPr>
          <w:p w:rsidR="00E04385" w:rsidRDefault="00E04385" w:rsidP="00A57F94">
            <w:pPr>
              <w:rPr>
                <w:color w:val="000000"/>
                <w:sz w:val="18"/>
                <w:szCs w:val="18"/>
              </w:rPr>
            </w:pPr>
          </w:p>
        </w:tc>
        <w:tc>
          <w:tcPr>
            <w:tcW w:w="2380" w:type="dxa"/>
            <w:tcBorders>
              <w:top w:val="nil"/>
              <w:left w:val="single" w:sz="4" w:space="0" w:color="auto"/>
              <w:bottom w:val="nil"/>
              <w:right w:val="nil"/>
            </w:tcBorders>
            <w:hideMark/>
          </w:tcPr>
          <w:p w:rsidR="00E04385" w:rsidRDefault="00E04385" w:rsidP="00A57F94">
            <w:pPr>
              <w:spacing w:line="256" w:lineRule="auto"/>
              <w:rPr>
                <w:color w:val="000000"/>
                <w:sz w:val="18"/>
                <w:szCs w:val="18"/>
              </w:rPr>
            </w:pPr>
            <w:r>
              <w:rPr>
                <w:color w:val="000000"/>
                <w:sz w:val="18"/>
                <w:szCs w:val="18"/>
              </w:rPr>
              <w:t> </w:t>
            </w:r>
          </w:p>
        </w:tc>
        <w:tc>
          <w:tcPr>
            <w:tcW w:w="3940" w:type="dxa"/>
            <w:vAlign w:val="center"/>
            <w:hideMark/>
          </w:tcPr>
          <w:p w:rsidR="00E04385" w:rsidRDefault="00E04385" w:rsidP="00A57F94">
            <w:pPr>
              <w:spacing w:line="256" w:lineRule="auto"/>
              <w:rPr>
                <w:color w:val="000000"/>
                <w:sz w:val="18"/>
                <w:szCs w:val="18"/>
                <w:lang w:val="en-US"/>
              </w:rPr>
            </w:pPr>
            <w:r>
              <w:rPr>
                <w:color w:val="000000"/>
                <w:sz w:val="18"/>
                <w:szCs w:val="18"/>
                <w:lang w:val="en-US"/>
              </w:rPr>
              <w:t xml:space="preserve">MD-2004, </w:t>
            </w:r>
            <w:proofErr w:type="spellStart"/>
            <w:r>
              <w:rPr>
                <w:color w:val="000000"/>
                <w:sz w:val="18"/>
                <w:szCs w:val="18"/>
                <w:lang w:val="en-US"/>
              </w:rPr>
              <w:t>Republica</w:t>
            </w:r>
            <w:proofErr w:type="spellEnd"/>
            <w:r>
              <w:rPr>
                <w:color w:val="000000"/>
                <w:sz w:val="18"/>
                <w:szCs w:val="18"/>
                <w:lang w:val="en-US"/>
              </w:rPr>
              <w:t xml:space="preserve"> Moldova,                                                    </w:t>
            </w:r>
            <w:proofErr w:type="spellStart"/>
            <w:r>
              <w:rPr>
                <w:color w:val="000000"/>
                <w:sz w:val="18"/>
                <w:szCs w:val="18"/>
                <w:lang w:val="en-US"/>
              </w:rPr>
              <w:t>mun</w:t>
            </w:r>
            <w:proofErr w:type="spellEnd"/>
            <w:r>
              <w:rPr>
                <w:color w:val="000000"/>
                <w:sz w:val="18"/>
                <w:szCs w:val="18"/>
                <w:lang w:val="en-US"/>
              </w:rPr>
              <w:t xml:space="preserve">. </w:t>
            </w:r>
            <w:proofErr w:type="spellStart"/>
            <w:r>
              <w:rPr>
                <w:color w:val="000000"/>
                <w:sz w:val="18"/>
                <w:szCs w:val="18"/>
                <w:lang w:val="en-US"/>
              </w:rPr>
              <w:t>Chișinău</w:t>
            </w:r>
            <w:proofErr w:type="spellEnd"/>
            <w:r>
              <w:rPr>
                <w:color w:val="000000"/>
                <w:sz w:val="18"/>
                <w:szCs w:val="18"/>
                <w:lang w:val="en-US"/>
              </w:rPr>
              <w:t xml:space="preserve">, str. </w:t>
            </w:r>
            <w:proofErr w:type="spellStart"/>
            <w:r>
              <w:rPr>
                <w:color w:val="000000"/>
                <w:sz w:val="18"/>
                <w:szCs w:val="18"/>
                <w:lang w:val="en-US"/>
              </w:rPr>
              <w:t>Serghei</w:t>
            </w:r>
            <w:proofErr w:type="spellEnd"/>
            <w:r>
              <w:rPr>
                <w:color w:val="000000"/>
                <w:sz w:val="18"/>
                <w:szCs w:val="18"/>
                <w:lang w:val="en-US"/>
              </w:rPr>
              <w:t xml:space="preserve"> </w:t>
            </w:r>
            <w:proofErr w:type="spellStart"/>
            <w:r>
              <w:rPr>
                <w:color w:val="000000"/>
                <w:sz w:val="18"/>
                <w:szCs w:val="18"/>
                <w:lang w:val="en-US"/>
              </w:rPr>
              <w:t>Lazo</w:t>
            </w:r>
            <w:proofErr w:type="spellEnd"/>
            <w:r>
              <w:rPr>
                <w:color w:val="000000"/>
                <w:sz w:val="18"/>
                <w:szCs w:val="18"/>
                <w:lang w:val="en-US"/>
              </w:rPr>
              <w:t xml:space="preserve"> 11                                 e-mail: finance.solutions@mail.ru                                                                                                                                                                                                                                                                                                                                                                                                                                                                                                                                                                                                                                                                                                                                                                                                                                                                                                                                                                                                                                                                                                                                                                                                                                                                     www.microfinante.md                                                                            </w:t>
            </w:r>
            <w:proofErr w:type="spellStart"/>
            <w:r>
              <w:rPr>
                <w:color w:val="000000"/>
                <w:sz w:val="18"/>
                <w:szCs w:val="18"/>
                <w:lang w:val="en-US"/>
              </w:rPr>
              <w:t>tel</w:t>
            </w:r>
            <w:proofErr w:type="spellEnd"/>
            <w:r>
              <w:rPr>
                <w:color w:val="000000"/>
                <w:sz w:val="18"/>
                <w:szCs w:val="18"/>
                <w:lang w:val="en-US"/>
              </w:rPr>
              <w:t>: 068 868 868</w:t>
            </w:r>
          </w:p>
        </w:tc>
      </w:tr>
    </w:tbl>
    <w:p w:rsidR="00432C7C" w:rsidRDefault="00432C7C" w:rsidP="004503DB">
      <w:pPr>
        <w:jc w:val="both"/>
      </w:pPr>
    </w:p>
    <w:p w:rsidR="007D706D" w:rsidRPr="00AA44F4" w:rsidRDefault="007D706D" w:rsidP="004503DB">
      <w:pPr>
        <w:jc w:val="both"/>
      </w:pPr>
    </w:p>
    <w:p w:rsidR="00E04385" w:rsidRPr="0003635F" w:rsidRDefault="0086298A" w:rsidP="0003635F">
      <w:pPr>
        <w:jc w:val="center"/>
        <w:rPr>
          <w:b/>
          <w:lang w:val="en-US"/>
        </w:rPr>
      </w:pPr>
      <w:proofErr w:type="spellStart"/>
      <w:r w:rsidRPr="0003635F">
        <w:rPr>
          <w:b/>
          <w:lang w:val="en-US"/>
        </w:rPr>
        <w:t>Modul</w:t>
      </w:r>
      <w:proofErr w:type="spellEnd"/>
      <w:r w:rsidRPr="0003635F">
        <w:rPr>
          <w:b/>
          <w:lang w:val="en-US"/>
        </w:rPr>
        <w:t xml:space="preserve"> de </w:t>
      </w:r>
      <w:proofErr w:type="spellStart"/>
      <w:r w:rsidRPr="0003635F">
        <w:rPr>
          <w:b/>
          <w:lang w:val="en-US"/>
        </w:rPr>
        <w:t>soluționare</w:t>
      </w:r>
      <w:proofErr w:type="spellEnd"/>
      <w:r w:rsidRPr="0003635F">
        <w:rPr>
          <w:b/>
          <w:lang w:val="en-US"/>
        </w:rPr>
        <w:t xml:space="preserve"> a </w:t>
      </w:r>
      <w:proofErr w:type="spellStart"/>
      <w:r w:rsidRPr="0003635F">
        <w:rPr>
          <w:b/>
          <w:lang w:val="en-US"/>
        </w:rPr>
        <w:t>petițiilor</w:t>
      </w:r>
      <w:proofErr w:type="spellEnd"/>
    </w:p>
    <w:p w:rsidR="0086298A" w:rsidRDefault="0086298A" w:rsidP="004503DB">
      <w:pPr>
        <w:jc w:val="both"/>
        <w:rPr>
          <w:lang w:val="en-US"/>
        </w:rPr>
      </w:pPr>
    </w:p>
    <w:p w:rsidR="00FA3AFD" w:rsidRDefault="00FA3AFD" w:rsidP="004503DB">
      <w:pPr>
        <w:jc w:val="both"/>
        <w:rPr>
          <w:lang w:val="en-US"/>
        </w:rPr>
      </w:pPr>
    </w:p>
    <w:p w:rsidR="00FA3AFD" w:rsidRDefault="00585564" w:rsidP="004503DB">
      <w:pPr>
        <w:jc w:val="both"/>
        <w:rPr>
          <w:lang w:val="en-US"/>
        </w:rPr>
      </w:pPr>
      <w:r>
        <w:rPr>
          <w:lang w:val="en-US"/>
        </w:rPr>
        <w:t xml:space="preserve">1. </w:t>
      </w:r>
      <w:proofErr w:type="spellStart"/>
      <w:r>
        <w:rPr>
          <w:lang w:val="en-US"/>
        </w:rPr>
        <w:t>Consumatorul</w:t>
      </w:r>
      <w:proofErr w:type="spellEnd"/>
      <w:r>
        <w:rPr>
          <w:lang w:val="en-US"/>
        </w:rPr>
        <w:t xml:space="preserve">, </w:t>
      </w:r>
      <w:proofErr w:type="spellStart"/>
      <w:r>
        <w:rPr>
          <w:lang w:val="en-US"/>
        </w:rPr>
        <w:t>poate</w:t>
      </w:r>
      <w:proofErr w:type="spellEnd"/>
      <w:r>
        <w:rPr>
          <w:lang w:val="en-US"/>
        </w:rPr>
        <w:t xml:space="preserve"> </w:t>
      </w:r>
      <w:proofErr w:type="spellStart"/>
      <w:r>
        <w:rPr>
          <w:lang w:val="en-US"/>
        </w:rPr>
        <w:t>sesiza</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înainta</w:t>
      </w:r>
      <w:proofErr w:type="spellEnd"/>
      <w:r>
        <w:rPr>
          <w:lang w:val="en-US"/>
        </w:rPr>
        <w:t xml:space="preserve"> </w:t>
      </w:r>
      <w:proofErr w:type="spellStart"/>
      <w:r>
        <w:rPr>
          <w:lang w:val="en-US"/>
        </w:rPr>
        <w:t>careva</w:t>
      </w:r>
      <w:proofErr w:type="spellEnd"/>
      <w:r>
        <w:rPr>
          <w:lang w:val="en-US"/>
        </w:rPr>
        <w:t xml:space="preserve"> </w:t>
      </w:r>
      <w:proofErr w:type="spellStart"/>
      <w:r>
        <w:rPr>
          <w:lang w:val="en-US"/>
        </w:rPr>
        <w:t>pretenții</w:t>
      </w:r>
      <w:proofErr w:type="spellEnd"/>
      <w:r>
        <w:rPr>
          <w:lang w:val="en-US"/>
        </w:rPr>
        <w:t xml:space="preserve"> </w:t>
      </w:r>
      <w:proofErr w:type="spellStart"/>
      <w:r>
        <w:rPr>
          <w:lang w:val="en-US"/>
        </w:rPr>
        <w:t>față</w:t>
      </w:r>
      <w:proofErr w:type="spellEnd"/>
      <w:r>
        <w:rPr>
          <w:lang w:val="en-US"/>
        </w:rPr>
        <w:t xml:space="preserve"> de </w:t>
      </w:r>
      <w:proofErr w:type="spellStart"/>
      <w:r>
        <w:rPr>
          <w:lang w:val="en-US"/>
        </w:rPr>
        <w:t>Microfinanțe</w:t>
      </w:r>
      <w:proofErr w:type="spellEnd"/>
      <w:r w:rsidR="00095F2D">
        <w:rPr>
          <w:lang w:val="en-US"/>
        </w:rPr>
        <w:t xml:space="preserve"> </w:t>
      </w:r>
      <w:proofErr w:type="spellStart"/>
      <w:r w:rsidR="00095F2D">
        <w:rPr>
          <w:lang w:val="en-US"/>
        </w:rPr>
        <w:t>după</w:t>
      </w:r>
      <w:proofErr w:type="spellEnd"/>
      <w:r w:rsidR="00095F2D">
        <w:rPr>
          <w:lang w:val="en-US"/>
        </w:rPr>
        <w:t xml:space="preserve"> </w:t>
      </w:r>
      <w:proofErr w:type="spellStart"/>
      <w:r w:rsidR="00095F2D">
        <w:rPr>
          <w:lang w:val="en-US"/>
        </w:rPr>
        <w:t>alegerea</w:t>
      </w:r>
      <w:proofErr w:type="spellEnd"/>
      <w:r w:rsidR="00095F2D">
        <w:rPr>
          <w:lang w:val="en-US"/>
        </w:rPr>
        <w:t xml:space="preserve"> </w:t>
      </w:r>
      <w:proofErr w:type="spellStart"/>
      <w:proofErr w:type="gramStart"/>
      <w:r w:rsidR="00095F2D">
        <w:rPr>
          <w:lang w:val="en-US"/>
        </w:rPr>
        <w:t>sa</w:t>
      </w:r>
      <w:proofErr w:type="spellEnd"/>
      <w:proofErr w:type="gramEnd"/>
      <w:r w:rsidR="00095F2D">
        <w:rPr>
          <w:lang w:val="en-US"/>
        </w:rPr>
        <w:t>:</w:t>
      </w:r>
    </w:p>
    <w:p w:rsidR="00095F2D" w:rsidRDefault="006F5339" w:rsidP="00095F2D">
      <w:pPr>
        <w:pStyle w:val="a3"/>
        <w:numPr>
          <w:ilvl w:val="0"/>
          <w:numId w:val="4"/>
        </w:numPr>
        <w:jc w:val="both"/>
        <w:rPr>
          <w:lang w:val="en-US"/>
        </w:rPr>
      </w:pPr>
      <w:proofErr w:type="spellStart"/>
      <w:r>
        <w:rPr>
          <w:lang w:val="en-US"/>
        </w:rPr>
        <w:t>P</w:t>
      </w:r>
      <w:r w:rsidR="00095F2D">
        <w:rPr>
          <w:lang w:val="en-US"/>
        </w:rPr>
        <w:t>rin</w:t>
      </w:r>
      <w:proofErr w:type="spellEnd"/>
      <w:r w:rsidR="00095F2D">
        <w:rPr>
          <w:lang w:val="en-US"/>
        </w:rPr>
        <w:t xml:space="preserve"> </w:t>
      </w:r>
      <w:proofErr w:type="spellStart"/>
      <w:r w:rsidR="00095F2D">
        <w:rPr>
          <w:lang w:val="en-US"/>
        </w:rPr>
        <w:t>posta</w:t>
      </w:r>
      <w:proofErr w:type="spellEnd"/>
      <w:r w:rsidR="00095F2D">
        <w:rPr>
          <w:lang w:val="en-US"/>
        </w:rPr>
        <w:t xml:space="preserve"> electronica la </w:t>
      </w:r>
      <w:proofErr w:type="spellStart"/>
      <w:r w:rsidR="00095F2D">
        <w:rPr>
          <w:lang w:val="en-US"/>
        </w:rPr>
        <w:t>adresa</w:t>
      </w:r>
      <w:proofErr w:type="spellEnd"/>
      <w:r w:rsidR="00095F2D">
        <w:rPr>
          <w:lang w:val="en-US"/>
        </w:rPr>
        <w:t xml:space="preserve">: </w:t>
      </w:r>
      <w:hyperlink r:id="rId6" w:history="1">
        <w:r w:rsidR="00095F2D" w:rsidRPr="00894149">
          <w:rPr>
            <w:rStyle w:val="a4"/>
            <w:lang w:val="en-US"/>
          </w:rPr>
          <w:t>finance.solutions@mail.ru</w:t>
        </w:r>
      </w:hyperlink>
      <w:r w:rsidR="00095F2D">
        <w:rPr>
          <w:lang w:val="en-US"/>
        </w:rPr>
        <w:t>;</w:t>
      </w:r>
    </w:p>
    <w:p w:rsidR="003162BB" w:rsidRDefault="006F5339" w:rsidP="00871DE8">
      <w:pPr>
        <w:pStyle w:val="a3"/>
        <w:numPr>
          <w:ilvl w:val="0"/>
          <w:numId w:val="4"/>
        </w:numPr>
        <w:jc w:val="both"/>
        <w:rPr>
          <w:lang w:val="en-US"/>
        </w:rPr>
      </w:pPr>
      <w:proofErr w:type="spellStart"/>
      <w:r w:rsidRPr="003162BB">
        <w:rPr>
          <w:lang w:val="en-US"/>
        </w:rPr>
        <w:t>Prin</w:t>
      </w:r>
      <w:proofErr w:type="spellEnd"/>
      <w:r w:rsidRPr="003162BB">
        <w:rPr>
          <w:lang w:val="en-US"/>
        </w:rPr>
        <w:t xml:space="preserve"> </w:t>
      </w:r>
      <w:proofErr w:type="spellStart"/>
      <w:r w:rsidRPr="003162BB">
        <w:rPr>
          <w:lang w:val="en-US"/>
        </w:rPr>
        <w:t>intermediul</w:t>
      </w:r>
      <w:proofErr w:type="spellEnd"/>
      <w:r w:rsidRPr="003162BB">
        <w:rPr>
          <w:lang w:val="en-US"/>
        </w:rPr>
        <w:t xml:space="preserve"> </w:t>
      </w:r>
      <w:proofErr w:type="spellStart"/>
      <w:r w:rsidRPr="003162BB">
        <w:rPr>
          <w:lang w:val="en-US"/>
        </w:rPr>
        <w:t>unei</w:t>
      </w:r>
      <w:proofErr w:type="spellEnd"/>
      <w:r w:rsidRPr="003162BB">
        <w:rPr>
          <w:lang w:val="en-US"/>
        </w:rPr>
        <w:t xml:space="preserve"> </w:t>
      </w:r>
      <w:proofErr w:type="spellStart"/>
      <w:r w:rsidRPr="003162BB">
        <w:rPr>
          <w:lang w:val="en-US"/>
        </w:rPr>
        <w:t>scrisori</w:t>
      </w:r>
      <w:proofErr w:type="spellEnd"/>
      <w:r w:rsidRPr="003162BB">
        <w:rPr>
          <w:lang w:val="en-US"/>
        </w:rPr>
        <w:t xml:space="preserve"> </w:t>
      </w:r>
      <w:proofErr w:type="spellStart"/>
      <w:r w:rsidRPr="003162BB">
        <w:rPr>
          <w:lang w:val="en-US"/>
        </w:rPr>
        <w:t>recomandate</w:t>
      </w:r>
      <w:proofErr w:type="spellEnd"/>
      <w:r w:rsidRPr="003162BB">
        <w:rPr>
          <w:lang w:val="en-US"/>
        </w:rPr>
        <w:t xml:space="preserve"> </w:t>
      </w:r>
      <w:proofErr w:type="spellStart"/>
      <w:r w:rsidRPr="003162BB">
        <w:rPr>
          <w:lang w:val="en-US"/>
        </w:rPr>
        <w:t>sau</w:t>
      </w:r>
      <w:proofErr w:type="spellEnd"/>
      <w:r w:rsidRPr="003162BB">
        <w:rPr>
          <w:lang w:val="en-US"/>
        </w:rPr>
        <w:t xml:space="preserve"> simple </w:t>
      </w:r>
      <w:proofErr w:type="spellStart"/>
      <w:r w:rsidRPr="003162BB">
        <w:rPr>
          <w:lang w:val="en-US"/>
        </w:rPr>
        <w:t>fără</w:t>
      </w:r>
      <w:proofErr w:type="spellEnd"/>
      <w:r w:rsidRPr="003162BB">
        <w:rPr>
          <w:lang w:val="en-US"/>
        </w:rPr>
        <w:t xml:space="preserve"> </w:t>
      </w:r>
      <w:proofErr w:type="spellStart"/>
      <w:r w:rsidRPr="003162BB">
        <w:rPr>
          <w:lang w:val="en-US"/>
        </w:rPr>
        <w:t>av</w:t>
      </w:r>
      <w:r w:rsidR="003162BB">
        <w:rPr>
          <w:lang w:val="en-US"/>
        </w:rPr>
        <w:t>iz</w:t>
      </w:r>
      <w:proofErr w:type="spellEnd"/>
      <w:r w:rsidR="003162BB">
        <w:rPr>
          <w:lang w:val="en-US"/>
        </w:rPr>
        <w:t xml:space="preserve"> de </w:t>
      </w:r>
      <w:proofErr w:type="spellStart"/>
      <w:r w:rsidR="003162BB">
        <w:rPr>
          <w:lang w:val="en-US"/>
        </w:rPr>
        <w:t>recepție</w:t>
      </w:r>
      <w:proofErr w:type="spellEnd"/>
      <w:r w:rsidR="003F2EDE">
        <w:rPr>
          <w:lang w:val="en-US"/>
        </w:rPr>
        <w:t xml:space="preserve">, </w:t>
      </w:r>
      <w:proofErr w:type="spellStart"/>
      <w:r w:rsidR="003F2EDE">
        <w:rPr>
          <w:lang w:val="en-US"/>
        </w:rPr>
        <w:t>expediată</w:t>
      </w:r>
      <w:proofErr w:type="spellEnd"/>
      <w:r w:rsidR="003F2EDE">
        <w:rPr>
          <w:lang w:val="en-US"/>
        </w:rPr>
        <w:t xml:space="preserve"> </w:t>
      </w:r>
      <w:proofErr w:type="spellStart"/>
      <w:r w:rsidR="003F2EDE">
        <w:rPr>
          <w:lang w:val="en-US"/>
        </w:rPr>
        <w:t>în</w:t>
      </w:r>
      <w:proofErr w:type="spellEnd"/>
      <w:r w:rsidR="003F2EDE">
        <w:rPr>
          <w:lang w:val="en-US"/>
        </w:rPr>
        <w:t xml:space="preserve"> </w:t>
      </w:r>
      <w:proofErr w:type="spellStart"/>
      <w:r w:rsidR="003F2EDE">
        <w:rPr>
          <w:lang w:val="en-US"/>
        </w:rPr>
        <w:t>adresa</w:t>
      </w:r>
      <w:proofErr w:type="spellEnd"/>
      <w:r w:rsidR="003F2EDE">
        <w:rPr>
          <w:lang w:val="en-US"/>
        </w:rPr>
        <w:t xml:space="preserve"> </w:t>
      </w:r>
      <w:proofErr w:type="spellStart"/>
      <w:r w:rsidR="003F2EDE">
        <w:rPr>
          <w:lang w:val="en-US"/>
        </w:rPr>
        <w:t>companiei</w:t>
      </w:r>
      <w:proofErr w:type="spellEnd"/>
      <w:r w:rsidR="003162BB">
        <w:rPr>
          <w:lang w:val="en-US"/>
        </w:rPr>
        <w:t>;</w:t>
      </w:r>
    </w:p>
    <w:p w:rsidR="006F5339" w:rsidRPr="003162BB" w:rsidRDefault="003162BB" w:rsidP="00871DE8">
      <w:pPr>
        <w:pStyle w:val="a3"/>
        <w:numPr>
          <w:ilvl w:val="0"/>
          <w:numId w:val="4"/>
        </w:numPr>
        <w:jc w:val="both"/>
        <w:rPr>
          <w:lang w:val="en-US"/>
        </w:rPr>
      </w:pPr>
      <w:r w:rsidRPr="003162BB">
        <w:rPr>
          <w:lang w:val="en-US"/>
        </w:rPr>
        <w:t xml:space="preserve">La </w:t>
      </w:r>
      <w:proofErr w:type="spellStart"/>
      <w:r w:rsidRPr="003162BB">
        <w:rPr>
          <w:lang w:val="en-US"/>
        </w:rPr>
        <w:t>oficiul</w:t>
      </w:r>
      <w:proofErr w:type="spellEnd"/>
      <w:r w:rsidRPr="003162BB">
        <w:rPr>
          <w:lang w:val="en-US"/>
        </w:rPr>
        <w:t xml:space="preserve"> </w:t>
      </w:r>
      <w:proofErr w:type="spellStart"/>
      <w:r w:rsidRPr="003162BB">
        <w:rPr>
          <w:lang w:val="en-US"/>
        </w:rPr>
        <w:t>Microfinanțe</w:t>
      </w:r>
      <w:proofErr w:type="spellEnd"/>
      <w:r w:rsidRPr="003162BB">
        <w:rPr>
          <w:lang w:val="en-US"/>
        </w:rPr>
        <w:t>;</w:t>
      </w:r>
    </w:p>
    <w:p w:rsidR="003162BB" w:rsidRDefault="00912813" w:rsidP="00095F2D">
      <w:pPr>
        <w:pStyle w:val="a3"/>
        <w:numPr>
          <w:ilvl w:val="0"/>
          <w:numId w:val="4"/>
        </w:numPr>
        <w:jc w:val="both"/>
        <w:rPr>
          <w:lang w:val="en-US"/>
        </w:rPr>
      </w:pPr>
      <w:proofErr w:type="spellStart"/>
      <w:r>
        <w:rPr>
          <w:lang w:val="en-US"/>
        </w:rPr>
        <w:t>Prin</w:t>
      </w:r>
      <w:proofErr w:type="spellEnd"/>
      <w:r>
        <w:rPr>
          <w:lang w:val="en-US"/>
        </w:rPr>
        <w:t xml:space="preserve"> </w:t>
      </w:r>
      <w:proofErr w:type="spellStart"/>
      <w:r>
        <w:rPr>
          <w:lang w:val="en-US"/>
        </w:rPr>
        <w:t>intermediul</w:t>
      </w:r>
      <w:proofErr w:type="spellEnd"/>
      <w:r>
        <w:rPr>
          <w:lang w:val="en-US"/>
        </w:rPr>
        <w:t xml:space="preserve"> </w:t>
      </w:r>
      <w:proofErr w:type="spellStart"/>
      <w:r>
        <w:rPr>
          <w:lang w:val="en-US"/>
        </w:rPr>
        <w:t>regist</w:t>
      </w:r>
      <w:r w:rsidR="003F2EDE">
        <w:rPr>
          <w:lang w:val="en-US"/>
        </w:rPr>
        <w:t>r</w:t>
      </w:r>
      <w:r>
        <w:rPr>
          <w:lang w:val="en-US"/>
        </w:rPr>
        <w:t>u</w:t>
      </w:r>
      <w:r w:rsidR="003F2EDE">
        <w:rPr>
          <w:lang w:val="en-US"/>
        </w:rPr>
        <w:t>lui</w:t>
      </w:r>
      <w:proofErr w:type="spellEnd"/>
      <w:r w:rsidR="003F2EDE">
        <w:rPr>
          <w:lang w:val="en-US"/>
        </w:rPr>
        <w:t xml:space="preserve"> de </w:t>
      </w:r>
      <w:proofErr w:type="spellStart"/>
      <w:r w:rsidR="003F2EDE">
        <w:rPr>
          <w:lang w:val="en-US"/>
        </w:rPr>
        <w:t>sugestii</w:t>
      </w:r>
      <w:proofErr w:type="spellEnd"/>
      <w:r w:rsidR="003F2EDE">
        <w:rPr>
          <w:lang w:val="en-US"/>
        </w:rPr>
        <w:t xml:space="preserve"> </w:t>
      </w:r>
      <w:proofErr w:type="spellStart"/>
      <w:r w:rsidR="003F2EDE">
        <w:rPr>
          <w:lang w:val="en-US"/>
        </w:rPr>
        <w:t>și</w:t>
      </w:r>
      <w:proofErr w:type="spellEnd"/>
      <w:r w:rsidR="003F2EDE">
        <w:rPr>
          <w:lang w:val="en-US"/>
        </w:rPr>
        <w:t xml:space="preserve"> </w:t>
      </w:r>
      <w:proofErr w:type="spellStart"/>
      <w:r w:rsidR="003F2EDE">
        <w:rPr>
          <w:lang w:val="en-US"/>
        </w:rPr>
        <w:t>reclamații</w:t>
      </w:r>
      <w:proofErr w:type="spellEnd"/>
      <w:r>
        <w:rPr>
          <w:lang w:val="en-US"/>
        </w:rPr>
        <w:t xml:space="preserve"> </w:t>
      </w:r>
      <w:proofErr w:type="spellStart"/>
      <w:r>
        <w:rPr>
          <w:lang w:val="en-US"/>
        </w:rPr>
        <w:t>deținut</w:t>
      </w:r>
      <w:proofErr w:type="spellEnd"/>
      <w:r>
        <w:rPr>
          <w:lang w:val="en-US"/>
        </w:rPr>
        <w:t xml:space="preserve"> la </w:t>
      </w:r>
      <w:proofErr w:type="spellStart"/>
      <w:r>
        <w:rPr>
          <w:lang w:val="en-US"/>
        </w:rPr>
        <w:t>oficiul</w:t>
      </w:r>
      <w:proofErr w:type="spellEnd"/>
      <w:r>
        <w:rPr>
          <w:lang w:val="en-US"/>
        </w:rPr>
        <w:t xml:space="preserve"> </w:t>
      </w:r>
      <w:proofErr w:type="spellStart"/>
      <w:r>
        <w:rPr>
          <w:lang w:val="en-US"/>
        </w:rPr>
        <w:t>Micorfinanțe</w:t>
      </w:r>
      <w:proofErr w:type="spellEnd"/>
      <w:r w:rsidR="003F2EDE">
        <w:rPr>
          <w:lang w:val="en-US"/>
        </w:rPr>
        <w:t>;</w:t>
      </w:r>
    </w:p>
    <w:p w:rsidR="003F2EDE" w:rsidRDefault="00912813" w:rsidP="00095F2D">
      <w:pPr>
        <w:pStyle w:val="a3"/>
        <w:numPr>
          <w:ilvl w:val="0"/>
          <w:numId w:val="4"/>
        </w:numPr>
        <w:jc w:val="both"/>
        <w:rPr>
          <w:lang w:val="en-US"/>
        </w:rPr>
      </w:pPr>
      <w:proofErr w:type="spellStart"/>
      <w:r>
        <w:rPr>
          <w:lang w:val="en-US"/>
        </w:rPr>
        <w:t>Prin</w:t>
      </w:r>
      <w:proofErr w:type="spellEnd"/>
      <w:r>
        <w:rPr>
          <w:lang w:val="en-US"/>
        </w:rPr>
        <w:t xml:space="preserve"> </w:t>
      </w:r>
      <w:proofErr w:type="spellStart"/>
      <w:r>
        <w:rPr>
          <w:lang w:val="en-US"/>
        </w:rPr>
        <w:t>alte</w:t>
      </w:r>
      <w:proofErr w:type="spellEnd"/>
      <w:r>
        <w:rPr>
          <w:lang w:val="en-US"/>
        </w:rPr>
        <w:t xml:space="preserve"> </w:t>
      </w:r>
      <w:proofErr w:type="spellStart"/>
      <w:r>
        <w:rPr>
          <w:lang w:val="en-US"/>
        </w:rPr>
        <w:t>metode</w:t>
      </w:r>
      <w:proofErr w:type="spellEnd"/>
      <w:r>
        <w:rPr>
          <w:lang w:val="en-US"/>
        </w:rPr>
        <w:t xml:space="preserve"> care </w:t>
      </w:r>
      <w:proofErr w:type="spellStart"/>
      <w:r>
        <w:rPr>
          <w:lang w:val="en-US"/>
        </w:rPr>
        <w:t>ar</w:t>
      </w:r>
      <w:proofErr w:type="spellEnd"/>
      <w:r>
        <w:rPr>
          <w:lang w:val="en-US"/>
        </w:rPr>
        <w:t xml:space="preserve"> </w:t>
      </w:r>
      <w:proofErr w:type="spellStart"/>
      <w:r>
        <w:rPr>
          <w:lang w:val="en-US"/>
        </w:rPr>
        <w:t>confirma</w:t>
      </w:r>
      <w:proofErr w:type="spellEnd"/>
      <w:r>
        <w:rPr>
          <w:lang w:val="en-US"/>
        </w:rPr>
        <w:t xml:space="preserve"> </w:t>
      </w:r>
      <w:proofErr w:type="spellStart"/>
      <w:r>
        <w:rPr>
          <w:lang w:val="en-US"/>
        </w:rPr>
        <w:t>recepționarea</w:t>
      </w:r>
      <w:proofErr w:type="spellEnd"/>
      <w:r>
        <w:rPr>
          <w:lang w:val="en-US"/>
        </w:rPr>
        <w:t xml:space="preserve"> </w:t>
      </w:r>
      <w:proofErr w:type="spellStart"/>
      <w:r>
        <w:rPr>
          <w:lang w:val="en-US"/>
        </w:rPr>
        <w:t>petiției</w:t>
      </w:r>
      <w:proofErr w:type="spellEnd"/>
      <w:r>
        <w:rPr>
          <w:lang w:val="en-US"/>
        </w:rPr>
        <w:t>;</w:t>
      </w:r>
    </w:p>
    <w:p w:rsidR="00912813" w:rsidRDefault="00912813" w:rsidP="00912813">
      <w:pPr>
        <w:jc w:val="both"/>
        <w:rPr>
          <w:lang w:val="en-US"/>
        </w:rPr>
      </w:pPr>
    </w:p>
    <w:p w:rsidR="00912813" w:rsidRDefault="00912813" w:rsidP="00912813">
      <w:pPr>
        <w:jc w:val="both"/>
        <w:rPr>
          <w:lang w:val="en-US"/>
        </w:rPr>
      </w:pPr>
      <w:r>
        <w:rPr>
          <w:lang w:val="en-US"/>
        </w:rPr>
        <w:t xml:space="preserve">2. </w:t>
      </w:r>
      <w:proofErr w:type="spellStart"/>
      <w:r w:rsidR="00DE5DFD">
        <w:rPr>
          <w:lang w:val="en-US"/>
        </w:rPr>
        <w:t>Sesizările</w:t>
      </w:r>
      <w:proofErr w:type="spellEnd"/>
      <w:r w:rsidR="00DE5DFD">
        <w:rPr>
          <w:lang w:val="en-US"/>
        </w:rPr>
        <w:t xml:space="preserve"> </w:t>
      </w:r>
      <w:proofErr w:type="spellStart"/>
      <w:r w:rsidR="00DE5DFD">
        <w:rPr>
          <w:lang w:val="en-US"/>
        </w:rPr>
        <w:t>vor</w:t>
      </w:r>
      <w:proofErr w:type="spellEnd"/>
      <w:r w:rsidR="005A1440">
        <w:rPr>
          <w:lang w:val="en-US"/>
        </w:rPr>
        <w:t xml:space="preserve"> fi </w:t>
      </w:r>
      <w:proofErr w:type="spellStart"/>
      <w:r w:rsidR="005A1440">
        <w:rPr>
          <w:lang w:val="en-US"/>
        </w:rPr>
        <w:t>înregistrate</w:t>
      </w:r>
      <w:proofErr w:type="spellEnd"/>
      <w:r w:rsidR="005A1440">
        <w:rPr>
          <w:lang w:val="en-US"/>
        </w:rPr>
        <w:t xml:space="preserve"> </w:t>
      </w:r>
      <w:proofErr w:type="spellStart"/>
      <w:r w:rsidR="005A1440">
        <w:rPr>
          <w:lang w:val="en-US"/>
        </w:rPr>
        <w:t>intr</w:t>
      </w:r>
      <w:proofErr w:type="spellEnd"/>
      <w:r w:rsidR="005A1440">
        <w:rPr>
          <w:lang w:val="en-US"/>
        </w:rPr>
        <w:t xml:space="preserve">-un </w:t>
      </w:r>
      <w:proofErr w:type="spellStart"/>
      <w:r w:rsidR="005A1440">
        <w:rPr>
          <w:lang w:val="en-US"/>
        </w:rPr>
        <w:t>registru</w:t>
      </w:r>
      <w:proofErr w:type="spellEnd"/>
      <w:r w:rsidR="005A1440">
        <w:rPr>
          <w:lang w:val="en-US"/>
        </w:rPr>
        <w:t xml:space="preserve">, </w:t>
      </w:r>
      <w:proofErr w:type="spellStart"/>
      <w:r w:rsidR="005A1440">
        <w:rPr>
          <w:lang w:val="en-US"/>
        </w:rPr>
        <w:t>prin</w:t>
      </w:r>
      <w:proofErr w:type="spellEnd"/>
      <w:r w:rsidR="005A1440">
        <w:rPr>
          <w:lang w:val="en-US"/>
        </w:rPr>
        <w:t xml:space="preserve"> care li se </w:t>
      </w:r>
      <w:proofErr w:type="spellStart"/>
      <w:proofErr w:type="gramStart"/>
      <w:r w:rsidR="005A1440">
        <w:rPr>
          <w:lang w:val="en-US"/>
        </w:rPr>
        <w:t>va</w:t>
      </w:r>
      <w:proofErr w:type="spellEnd"/>
      <w:proofErr w:type="gramEnd"/>
      <w:r w:rsidR="005A1440">
        <w:rPr>
          <w:lang w:val="en-US"/>
        </w:rPr>
        <w:t xml:space="preserve"> </w:t>
      </w:r>
      <w:proofErr w:type="spellStart"/>
      <w:r w:rsidR="005A1440">
        <w:rPr>
          <w:lang w:val="en-US"/>
        </w:rPr>
        <w:t>atribui</w:t>
      </w:r>
      <w:proofErr w:type="spellEnd"/>
      <w:r w:rsidR="005A1440">
        <w:rPr>
          <w:lang w:val="en-US"/>
        </w:rPr>
        <w:t xml:space="preserve"> un </w:t>
      </w:r>
      <w:proofErr w:type="spellStart"/>
      <w:r w:rsidR="005A1440">
        <w:rPr>
          <w:lang w:val="en-US"/>
        </w:rPr>
        <w:t>numar</w:t>
      </w:r>
      <w:proofErr w:type="spellEnd"/>
      <w:r w:rsidR="005A1440">
        <w:rPr>
          <w:lang w:val="en-US"/>
        </w:rPr>
        <w:t xml:space="preserve"> de </w:t>
      </w:r>
      <w:proofErr w:type="spellStart"/>
      <w:r w:rsidR="005A1440">
        <w:rPr>
          <w:lang w:val="en-US"/>
        </w:rPr>
        <w:t>identificare</w:t>
      </w:r>
      <w:proofErr w:type="spellEnd"/>
      <w:r w:rsidR="005A1440">
        <w:rPr>
          <w:lang w:val="en-US"/>
        </w:rPr>
        <w:t>.</w:t>
      </w:r>
    </w:p>
    <w:p w:rsidR="00FB7AC1" w:rsidRDefault="00FB7AC1" w:rsidP="00912813">
      <w:pPr>
        <w:jc w:val="both"/>
        <w:rPr>
          <w:lang w:val="en-US"/>
        </w:rPr>
      </w:pPr>
    </w:p>
    <w:p w:rsidR="005A1440" w:rsidRDefault="005A1440" w:rsidP="00912813">
      <w:pPr>
        <w:jc w:val="both"/>
        <w:rPr>
          <w:lang w:val="en-US"/>
        </w:rPr>
      </w:pPr>
      <w:r>
        <w:rPr>
          <w:lang w:val="en-US"/>
        </w:rPr>
        <w:t xml:space="preserve">3. </w:t>
      </w:r>
      <w:proofErr w:type="spellStart"/>
      <w:r>
        <w:rPr>
          <w:lang w:val="en-US"/>
        </w:rPr>
        <w:t>Toate</w:t>
      </w:r>
      <w:proofErr w:type="spellEnd"/>
      <w:r>
        <w:rPr>
          <w:lang w:val="en-US"/>
        </w:rPr>
        <w:t xml:space="preserve"> </w:t>
      </w:r>
      <w:proofErr w:type="spellStart"/>
      <w:r>
        <w:rPr>
          <w:lang w:val="en-US"/>
        </w:rPr>
        <w:t>sesizările</w:t>
      </w:r>
      <w:proofErr w:type="spellEnd"/>
      <w:r>
        <w:rPr>
          <w:lang w:val="en-US"/>
        </w:rPr>
        <w:t xml:space="preserve"> </w:t>
      </w:r>
      <w:proofErr w:type="spellStart"/>
      <w:r>
        <w:rPr>
          <w:lang w:val="en-US"/>
        </w:rPr>
        <w:t>vor</w:t>
      </w:r>
      <w:proofErr w:type="spellEnd"/>
      <w:r>
        <w:rPr>
          <w:lang w:val="en-US"/>
        </w:rPr>
        <w:t xml:space="preserve"> fi </w:t>
      </w:r>
      <w:proofErr w:type="spellStart"/>
      <w:r>
        <w:rPr>
          <w:lang w:val="en-US"/>
        </w:rPr>
        <w:t>transmise</w:t>
      </w:r>
      <w:proofErr w:type="spellEnd"/>
      <w:r>
        <w:rPr>
          <w:lang w:val="en-US"/>
        </w:rPr>
        <w:t xml:space="preserve"> </w:t>
      </w:r>
      <w:proofErr w:type="spellStart"/>
      <w:r>
        <w:rPr>
          <w:lang w:val="en-US"/>
        </w:rPr>
        <w:t>administratorului</w:t>
      </w:r>
      <w:proofErr w:type="spellEnd"/>
      <w:r>
        <w:rPr>
          <w:lang w:val="en-US"/>
        </w:rPr>
        <w:t xml:space="preserve">, care ulterior </w:t>
      </w:r>
      <w:proofErr w:type="spellStart"/>
      <w:proofErr w:type="gramStart"/>
      <w:r>
        <w:rPr>
          <w:lang w:val="en-US"/>
        </w:rPr>
        <w:t>va</w:t>
      </w:r>
      <w:proofErr w:type="spellEnd"/>
      <w:proofErr w:type="gramEnd"/>
      <w:r>
        <w:rPr>
          <w:lang w:val="en-US"/>
        </w:rPr>
        <w:t xml:space="preserve"> </w:t>
      </w:r>
      <w:proofErr w:type="spellStart"/>
      <w:r>
        <w:rPr>
          <w:lang w:val="en-US"/>
        </w:rPr>
        <w:t>numi</w:t>
      </w:r>
      <w:proofErr w:type="spellEnd"/>
      <w:r>
        <w:rPr>
          <w:lang w:val="en-US"/>
        </w:rPr>
        <w:t xml:space="preserve"> o </w:t>
      </w:r>
      <w:proofErr w:type="spellStart"/>
      <w:r>
        <w:rPr>
          <w:lang w:val="en-US"/>
        </w:rPr>
        <w:t>persoană</w:t>
      </w:r>
      <w:proofErr w:type="spellEnd"/>
      <w:r>
        <w:rPr>
          <w:lang w:val="en-US"/>
        </w:rPr>
        <w:t xml:space="preserve"> </w:t>
      </w:r>
      <w:proofErr w:type="spellStart"/>
      <w:r>
        <w:rPr>
          <w:lang w:val="en-US"/>
        </w:rPr>
        <w:t>responsabilă</w:t>
      </w:r>
      <w:proofErr w:type="spellEnd"/>
      <w:r>
        <w:rPr>
          <w:lang w:val="en-US"/>
        </w:rPr>
        <w:t xml:space="preserve"> de </w:t>
      </w:r>
      <w:proofErr w:type="spellStart"/>
      <w:r>
        <w:rPr>
          <w:lang w:val="en-US"/>
        </w:rPr>
        <w:t>examinarea</w:t>
      </w:r>
      <w:proofErr w:type="spellEnd"/>
      <w:r>
        <w:rPr>
          <w:lang w:val="en-US"/>
        </w:rPr>
        <w:t xml:space="preserve"> </w:t>
      </w:r>
      <w:proofErr w:type="spellStart"/>
      <w:r>
        <w:rPr>
          <w:lang w:val="en-US"/>
        </w:rPr>
        <w:t>sesizării</w:t>
      </w:r>
      <w:proofErr w:type="spellEnd"/>
      <w:r>
        <w:rPr>
          <w:lang w:val="en-US"/>
        </w:rPr>
        <w:t>.</w:t>
      </w:r>
      <w:r w:rsidR="00DC3EE3">
        <w:rPr>
          <w:lang w:val="en-US"/>
        </w:rPr>
        <w:t xml:space="preserve"> </w:t>
      </w:r>
      <w:proofErr w:type="spellStart"/>
      <w:r w:rsidR="00DC3EE3">
        <w:rPr>
          <w:lang w:val="en-US"/>
        </w:rPr>
        <w:t>Persoana</w:t>
      </w:r>
      <w:proofErr w:type="spellEnd"/>
      <w:r w:rsidR="00DC3EE3">
        <w:rPr>
          <w:lang w:val="en-US"/>
        </w:rPr>
        <w:t xml:space="preserve"> </w:t>
      </w:r>
      <w:proofErr w:type="spellStart"/>
      <w:r w:rsidR="00DC3EE3">
        <w:rPr>
          <w:lang w:val="en-US"/>
        </w:rPr>
        <w:t>responsabilă</w:t>
      </w:r>
      <w:proofErr w:type="spellEnd"/>
      <w:r w:rsidR="00DC3EE3">
        <w:rPr>
          <w:lang w:val="en-US"/>
        </w:rPr>
        <w:t xml:space="preserve"> de </w:t>
      </w:r>
      <w:proofErr w:type="spellStart"/>
      <w:r w:rsidR="00DC3EE3">
        <w:rPr>
          <w:lang w:val="en-US"/>
        </w:rPr>
        <w:t>examinare</w:t>
      </w:r>
      <w:proofErr w:type="spellEnd"/>
      <w:r w:rsidR="00FB7AC1">
        <w:rPr>
          <w:lang w:val="en-US"/>
        </w:rPr>
        <w:t>,</w:t>
      </w:r>
      <w:r w:rsidR="00DC3EE3">
        <w:rPr>
          <w:lang w:val="en-US"/>
        </w:rPr>
        <w:t xml:space="preserve"> </w:t>
      </w:r>
      <w:proofErr w:type="spellStart"/>
      <w:proofErr w:type="gramStart"/>
      <w:r w:rsidR="00DC3EE3">
        <w:rPr>
          <w:lang w:val="en-US"/>
        </w:rPr>
        <w:t>va</w:t>
      </w:r>
      <w:proofErr w:type="spellEnd"/>
      <w:proofErr w:type="gramEnd"/>
      <w:r w:rsidR="00DC3EE3">
        <w:rPr>
          <w:lang w:val="en-US"/>
        </w:rPr>
        <w:t xml:space="preserve"> </w:t>
      </w:r>
      <w:proofErr w:type="spellStart"/>
      <w:r w:rsidR="00DC3EE3">
        <w:rPr>
          <w:lang w:val="en-US"/>
        </w:rPr>
        <w:t>informa</w:t>
      </w:r>
      <w:proofErr w:type="spellEnd"/>
      <w:r w:rsidR="00DC3EE3">
        <w:rPr>
          <w:lang w:val="en-US"/>
        </w:rPr>
        <w:t xml:space="preserve"> </w:t>
      </w:r>
      <w:proofErr w:type="spellStart"/>
      <w:r w:rsidR="00DC3EE3">
        <w:rPr>
          <w:lang w:val="en-US"/>
        </w:rPr>
        <w:t>conducerea</w:t>
      </w:r>
      <w:proofErr w:type="spellEnd"/>
      <w:r w:rsidR="00DC3EE3">
        <w:rPr>
          <w:lang w:val="en-US"/>
        </w:rPr>
        <w:t xml:space="preserve"> </w:t>
      </w:r>
      <w:proofErr w:type="spellStart"/>
      <w:r w:rsidR="00DC3EE3">
        <w:rPr>
          <w:lang w:val="en-US"/>
        </w:rPr>
        <w:t>despre</w:t>
      </w:r>
      <w:proofErr w:type="spellEnd"/>
      <w:r w:rsidR="00DC3EE3">
        <w:rPr>
          <w:lang w:val="en-US"/>
        </w:rPr>
        <w:t xml:space="preserve"> </w:t>
      </w:r>
      <w:proofErr w:type="spellStart"/>
      <w:r w:rsidR="00DC3EE3">
        <w:rPr>
          <w:lang w:val="en-US"/>
        </w:rPr>
        <w:t>toate</w:t>
      </w:r>
      <w:proofErr w:type="spellEnd"/>
      <w:r w:rsidR="00DC3EE3">
        <w:rPr>
          <w:lang w:val="en-US"/>
        </w:rPr>
        <w:t xml:space="preserve"> </w:t>
      </w:r>
      <w:proofErr w:type="spellStart"/>
      <w:r w:rsidR="00DC3EE3">
        <w:rPr>
          <w:lang w:val="en-US"/>
        </w:rPr>
        <w:t>circ</w:t>
      </w:r>
      <w:r w:rsidR="00FB7AC1">
        <w:rPr>
          <w:lang w:val="en-US"/>
        </w:rPr>
        <w:t>umstanțele</w:t>
      </w:r>
      <w:proofErr w:type="spellEnd"/>
      <w:r w:rsidR="00FB7AC1">
        <w:rPr>
          <w:lang w:val="en-US"/>
        </w:rPr>
        <w:t xml:space="preserve"> invocate </w:t>
      </w:r>
      <w:proofErr w:type="spellStart"/>
      <w:r w:rsidR="00DC3EE3">
        <w:rPr>
          <w:lang w:val="en-US"/>
        </w:rPr>
        <w:t>în</w:t>
      </w:r>
      <w:proofErr w:type="spellEnd"/>
      <w:r w:rsidR="00DC3EE3">
        <w:rPr>
          <w:lang w:val="en-US"/>
        </w:rPr>
        <w:t xml:space="preserve"> </w:t>
      </w:r>
      <w:proofErr w:type="spellStart"/>
      <w:r w:rsidR="00DC3EE3">
        <w:rPr>
          <w:lang w:val="en-US"/>
        </w:rPr>
        <w:t>terme</w:t>
      </w:r>
      <w:r w:rsidR="00FB7AC1">
        <w:rPr>
          <w:lang w:val="en-US"/>
        </w:rPr>
        <w:t>n</w:t>
      </w:r>
      <w:proofErr w:type="spellEnd"/>
      <w:r w:rsidR="003E7A3D">
        <w:rPr>
          <w:lang w:val="en-US"/>
        </w:rPr>
        <w:t xml:space="preserve"> de 3 </w:t>
      </w:r>
      <w:proofErr w:type="spellStart"/>
      <w:r w:rsidR="003E7A3D">
        <w:rPr>
          <w:lang w:val="en-US"/>
        </w:rPr>
        <w:t>zile</w:t>
      </w:r>
      <w:proofErr w:type="spellEnd"/>
      <w:r w:rsidR="003E7A3D">
        <w:rPr>
          <w:lang w:val="en-US"/>
        </w:rPr>
        <w:t xml:space="preserve"> </w:t>
      </w:r>
      <w:proofErr w:type="spellStart"/>
      <w:r w:rsidR="003E7A3D">
        <w:rPr>
          <w:lang w:val="en-US"/>
        </w:rPr>
        <w:t>lucrătoare</w:t>
      </w:r>
      <w:proofErr w:type="spellEnd"/>
      <w:r w:rsidR="003E7A3D">
        <w:rPr>
          <w:lang w:val="en-US"/>
        </w:rPr>
        <w:t xml:space="preserve"> </w:t>
      </w:r>
      <w:proofErr w:type="spellStart"/>
      <w:r w:rsidR="003E7A3D">
        <w:rPr>
          <w:lang w:val="en-US"/>
        </w:rPr>
        <w:t>și</w:t>
      </w:r>
      <w:proofErr w:type="spellEnd"/>
      <w:r w:rsidR="003E7A3D">
        <w:rPr>
          <w:lang w:val="en-US"/>
        </w:rPr>
        <w:t xml:space="preserve"> </w:t>
      </w:r>
      <w:proofErr w:type="spellStart"/>
      <w:r w:rsidR="003E7A3D">
        <w:rPr>
          <w:lang w:val="en-US"/>
        </w:rPr>
        <w:t>soluțiile</w:t>
      </w:r>
      <w:proofErr w:type="spellEnd"/>
      <w:r w:rsidR="003E7A3D">
        <w:rPr>
          <w:lang w:val="en-US"/>
        </w:rPr>
        <w:t xml:space="preserve"> </w:t>
      </w:r>
      <w:proofErr w:type="spellStart"/>
      <w:r w:rsidR="003E7A3D">
        <w:rPr>
          <w:lang w:val="en-US"/>
        </w:rPr>
        <w:t>propuse</w:t>
      </w:r>
      <w:proofErr w:type="spellEnd"/>
      <w:r w:rsidR="003E7A3D">
        <w:rPr>
          <w:lang w:val="en-US"/>
        </w:rPr>
        <w:t xml:space="preserve"> </w:t>
      </w:r>
      <w:proofErr w:type="spellStart"/>
      <w:r w:rsidR="003E7A3D">
        <w:rPr>
          <w:lang w:val="en-US"/>
        </w:rPr>
        <w:t>pentru</w:t>
      </w:r>
      <w:proofErr w:type="spellEnd"/>
      <w:r w:rsidR="003E7A3D">
        <w:rPr>
          <w:lang w:val="en-US"/>
        </w:rPr>
        <w:t xml:space="preserve"> </w:t>
      </w:r>
      <w:proofErr w:type="spellStart"/>
      <w:r w:rsidR="003E7A3D">
        <w:rPr>
          <w:lang w:val="en-US"/>
        </w:rPr>
        <w:t>remedierea</w:t>
      </w:r>
      <w:proofErr w:type="spellEnd"/>
      <w:r w:rsidR="003E7A3D">
        <w:rPr>
          <w:lang w:val="en-US"/>
        </w:rPr>
        <w:t xml:space="preserve"> </w:t>
      </w:r>
      <w:proofErr w:type="spellStart"/>
      <w:r w:rsidR="003E7A3D">
        <w:rPr>
          <w:lang w:val="en-US"/>
        </w:rPr>
        <w:t>problemei</w:t>
      </w:r>
      <w:proofErr w:type="spellEnd"/>
      <w:r w:rsidR="003E7A3D">
        <w:rPr>
          <w:lang w:val="en-US"/>
        </w:rPr>
        <w:t>.</w:t>
      </w:r>
    </w:p>
    <w:p w:rsidR="00FB7AC1" w:rsidRDefault="00FB7AC1" w:rsidP="00912813">
      <w:pPr>
        <w:jc w:val="both"/>
        <w:rPr>
          <w:lang w:val="en-US"/>
        </w:rPr>
      </w:pPr>
    </w:p>
    <w:p w:rsidR="007C7A3A" w:rsidRDefault="005A1440" w:rsidP="00912813">
      <w:pPr>
        <w:jc w:val="both"/>
        <w:rPr>
          <w:lang w:val="en-US"/>
        </w:rPr>
      </w:pPr>
      <w:r>
        <w:rPr>
          <w:lang w:val="en-US"/>
        </w:rPr>
        <w:t xml:space="preserve">4. </w:t>
      </w:r>
      <w:proofErr w:type="spellStart"/>
      <w:r w:rsidR="001D2BC2">
        <w:rPr>
          <w:lang w:val="en-US"/>
        </w:rPr>
        <w:t>După</w:t>
      </w:r>
      <w:proofErr w:type="spellEnd"/>
      <w:r w:rsidR="001D2BC2">
        <w:rPr>
          <w:lang w:val="en-US"/>
        </w:rPr>
        <w:t xml:space="preserve"> </w:t>
      </w:r>
      <w:proofErr w:type="spellStart"/>
      <w:r w:rsidR="001D2BC2">
        <w:rPr>
          <w:lang w:val="en-US"/>
        </w:rPr>
        <w:t>luarea</w:t>
      </w:r>
      <w:proofErr w:type="spellEnd"/>
      <w:r w:rsidR="001D2BC2">
        <w:rPr>
          <w:lang w:val="en-US"/>
        </w:rPr>
        <w:t xml:space="preserve"> </w:t>
      </w:r>
      <w:proofErr w:type="spellStart"/>
      <w:r w:rsidR="001D2BC2">
        <w:rPr>
          <w:lang w:val="en-US"/>
        </w:rPr>
        <w:t>decizie</w:t>
      </w:r>
      <w:proofErr w:type="spellEnd"/>
      <w:r w:rsidR="001D2BC2">
        <w:rPr>
          <w:lang w:val="en-US"/>
        </w:rPr>
        <w:t xml:space="preserve">, </w:t>
      </w:r>
      <w:proofErr w:type="spellStart"/>
      <w:r w:rsidR="001D2BC2">
        <w:rPr>
          <w:lang w:val="en-US"/>
        </w:rPr>
        <w:t>persoana</w:t>
      </w:r>
      <w:proofErr w:type="spellEnd"/>
      <w:r w:rsidR="001D2BC2">
        <w:rPr>
          <w:lang w:val="en-US"/>
        </w:rPr>
        <w:t xml:space="preserve"> </w:t>
      </w:r>
      <w:proofErr w:type="spellStart"/>
      <w:r w:rsidR="001D2BC2">
        <w:rPr>
          <w:lang w:val="en-US"/>
        </w:rPr>
        <w:t>responsabilă</w:t>
      </w:r>
      <w:proofErr w:type="spellEnd"/>
      <w:r w:rsidR="001D2BC2">
        <w:rPr>
          <w:lang w:val="en-US"/>
        </w:rPr>
        <w:t xml:space="preserve"> </w:t>
      </w:r>
      <w:proofErr w:type="spellStart"/>
      <w:proofErr w:type="gramStart"/>
      <w:r w:rsidR="001D2BC2">
        <w:rPr>
          <w:lang w:val="en-US"/>
        </w:rPr>
        <w:t>va</w:t>
      </w:r>
      <w:proofErr w:type="spellEnd"/>
      <w:proofErr w:type="gramEnd"/>
      <w:r w:rsidR="001D2BC2">
        <w:rPr>
          <w:lang w:val="en-US"/>
        </w:rPr>
        <w:t xml:space="preserve"> </w:t>
      </w:r>
      <w:proofErr w:type="spellStart"/>
      <w:r w:rsidR="001D2BC2">
        <w:rPr>
          <w:lang w:val="en-US"/>
        </w:rPr>
        <w:t>contacta</w:t>
      </w:r>
      <w:proofErr w:type="spellEnd"/>
      <w:r w:rsidR="001D2BC2">
        <w:rPr>
          <w:lang w:val="en-US"/>
        </w:rPr>
        <w:t xml:space="preserve"> </w:t>
      </w:r>
      <w:proofErr w:type="spellStart"/>
      <w:r w:rsidR="001D2BC2">
        <w:rPr>
          <w:lang w:val="en-US"/>
        </w:rPr>
        <w:t>clientul</w:t>
      </w:r>
      <w:proofErr w:type="spellEnd"/>
      <w:r w:rsidR="001D2BC2">
        <w:rPr>
          <w:lang w:val="en-US"/>
        </w:rPr>
        <w:t xml:space="preserve"> </w:t>
      </w:r>
      <w:proofErr w:type="spellStart"/>
      <w:r w:rsidR="001D2BC2">
        <w:rPr>
          <w:lang w:val="en-US"/>
        </w:rPr>
        <w:t>încercînd</w:t>
      </w:r>
      <w:proofErr w:type="spellEnd"/>
      <w:r w:rsidR="001D2BC2">
        <w:rPr>
          <w:lang w:val="en-US"/>
        </w:rPr>
        <w:t xml:space="preserve"> </w:t>
      </w:r>
      <w:proofErr w:type="spellStart"/>
      <w:r w:rsidR="001D2BC2">
        <w:rPr>
          <w:lang w:val="en-US"/>
        </w:rPr>
        <w:t>sa</w:t>
      </w:r>
      <w:proofErr w:type="spellEnd"/>
      <w:r w:rsidR="001D2BC2">
        <w:rPr>
          <w:lang w:val="en-US"/>
        </w:rPr>
        <w:t xml:space="preserve"> </w:t>
      </w:r>
      <w:proofErr w:type="spellStart"/>
      <w:r w:rsidR="001D2BC2">
        <w:rPr>
          <w:lang w:val="en-US"/>
        </w:rPr>
        <w:t>solutioneze</w:t>
      </w:r>
      <w:proofErr w:type="spellEnd"/>
      <w:r w:rsidR="001D2BC2">
        <w:rPr>
          <w:lang w:val="en-US"/>
        </w:rPr>
        <w:t xml:space="preserve"> </w:t>
      </w:r>
      <w:proofErr w:type="spellStart"/>
      <w:r w:rsidR="001D2BC2">
        <w:rPr>
          <w:lang w:val="en-US"/>
        </w:rPr>
        <w:t>conflictul</w:t>
      </w:r>
      <w:proofErr w:type="spellEnd"/>
      <w:r w:rsidR="001D2BC2">
        <w:rPr>
          <w:lang w:val="en-US"/>
        </w:rPr>
        <w:t xml:space="preserve"> </w:t>
      </w:r>
      <w:proofErr w:type="spellStart"/>
      <w:r w:rsidR="001D2BC2">
        <w:rPr>
          <w:lang w:val="en-US"/>
        </w:rPr>
        <w:t>amiabil</w:t>
      </w:r>
      <w:proofErr w:type="spellEnd"/>
      <w:r w:rsidR="001D2BC2">
        <w:rPr>
          <w:lang w:val="en-US"/>
        </w:rPr>
        <w:t xml:space="preserve">, </w:t>
      </w:r>
      <w:proofErr w:type="spellStart"/>
      <w:r w:rsidR="001D2BC2">
        <w:rPr>
          <w:lang w:val="en-US"/>
        </w:rPr>
        <w:t>invitind</w:t>
      </w:r>
      <w:proofErr w:type="spellEnd"/>
      <w:r w:rsidR="001D2BC2">
        <w:rPr>
          <w:lang w:val="en-US"/>
        </w:rPr>
        <w:t xml:space="preserve"> </w:t>
      </w:r>
      <w:proofErr w:type="spellStart"/>
      <w:r w:rsidR="001D2BC2">
        <w:rPr>
          <w:lang w:val="en-US"/>
        </w:rPr>
        <w:t>clientul</w:t>
      </w:r>
      <w:proofErr w:type="spellEnd"/>
      <w:r w:rsidR="001D2BC2">
        <w:rPr>
          <w:lang w:val="en-US"/>
        </w:rPr>
        <w:t xml:space="preserve"> la </w:t>
      </w:r>
      <w:proofErr w:type="spellStart"/>
      <w:r w:rsidR="001D2BC2">
        <w:rPr>
          <w:lang w:val="en-US"/>
        </w:rPr>
        <w:t>negocieri</w:t>
      </w:r>
      <w:proofErr w:type="spellEnd"/>
      <w:r w:rsidR="00772AF6">
        <w:rPr>
          <w:lang w:val="en-US"/>
        </w:rPr>
        <w:t>.</w:t>
      </w:r>
    </w:p>
    <w:p w:rsidR="007C7A3A" w:rsidRDefault="007C7A3A" w:rsidP="00912813">
      <w:pPr>
        <w:jc w:val="both"/>
        <w:rPr>
          <w:lang w:val="en-US"/>
        </w:rPr>
      </w:pPr>
    </w:p>
    <w:p w:rsidR="007C7A3A" w:rsidRDefault="00772AF6" w:rsidP="00912813">
      <w:pPr>
        <w:jc w:val="both"/>
        <w:rPr>
          <w:lang w:val="en-US"/>
        </w:rPr>
      </w:pPr>
      <w:r>
        <w:rPr>
          <w:lang w:val="en-US"/>
        </w:rPr>
        <w:t xml:space="preserve">5. </w:t>
      </w:r>
      <w:proofErr w:type="spellStart"/>
      <w:r>
        <w:rPr>
          <w:lang w:val="en-US"/>
        </w:rPr>
        <w:t>În</w:t>
      </w:r>
      <w:proofErr w:type="spellEnd"/>
      <w:r>
        <w:rPr>
          <w:lang w:val="en-US"/>
        </w:rPr>
        <w:t xml:space="preserve"> </w:t>
      </w:r>
      <w:proofErr w:type="spellStart"/>
      <w:r>
        <w:rPr>
          <w:lang w:val="en-US"/>
        </w:rPr>
        <w:t>cazul</w:t>
      </w:r>
      <w:proofErr w:type="spellEnd"/>
      <w:r>
        <w:rPr>
          <w:lang w:val="en-US"/>
        </w:rPr>
        <w:t xml:space="preserve"> </w:t>
      </w:r>
      <w:proofErr w:type="spellStart"/>
      <w:r>
        <w:rPr>
          <w:lang w:val="en-US"/>
        </w:rPr>
        <w:t>în</w:t>
      </w:r>
      <w:proofErr w:type="spellEnd"/>
      <w:r>
        <w:rPr>
          <w:lang w:val="en-US"/>
        </w:rPr>
        <w:t xml:space="preserve"> care nu se </w:t>
      </w:r>
      <w:proofErr w:type="spellStart"/>
      <w:r>
        <w:rPr>
          <w:lang w:val="en-US"/>
        </w:rPr>
        <w:t>ajunge</w:t>
      </w:r>
      <w:proofErr w:type="spellEnd"/>
      <w:r>
        <w:rPr>
          <w:lang w:val="en-US"/>
        </w:rPr>
        <w:t xml:space="preserve"> la </w:t>
      </w:r>
      <w:proofErr w:type="gramStart"/>
      <w:r>
        <w:rPr>
          <w:lang w:val="en-US"/>
        </w:rPr>
        <w:t>un</w:t>
      </w:r>
      <w:proofErr w:type="gramEnd"/>
      <w:r>
        <w:rPr>
          <w:lang w:val="en-US"/>
        </w:rPr>
        <w:t xml:space="preserve"> </w:t>
      </w:r>
      <w:proofErr w:type="spellStart"/>
      <w:r>
        <w:rPr>
          <w:lang w:val="en-US"/>
        </w:rPr>
        <w:t>numitor</w:t>
      </w:r>
      <w:proofErr w:type="spellEnd"/>
      <w:r>
        <w:rPr>
          <w:lang w:val="en-US"/>
        </w:rPr>
        <w:t xml:space="preserve"> </w:t>
      </w:r>
      <w:proofErr w:type="spellStart"/>
      <w:r>
        <w:rPr>
          <w:lang w:val="en-US"/>
        </w:rPr>
        <w:t>comun</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cel</w:t>
      </w:r>
      <w:proofErr w:type="spellEnd"/>
      <w:r>
        <w:rPr>
          <w:lang w:val="en-US"/>
        </w:rPr>
        <w:t xml:space="preserve"> </w:t>
      </w:r>
      <w:proofErr w:type="spellStart"/>
      <w:r>
        <w:rPr>
          <w:lang w:val="en-US"/>
        </w:rPr>
        <w:t>mai</w:t>
      </w:r>
      <w:proofErr w:type="spellEnd"/>
      <w:r>
        <w:rPr>
          <w:lang w:val="en-US"/>
        </w:rPr>
        <w:t xml:space="preserve"> </w:t>
      </w:r>
      <w:proofErr w:type="spellStart"/>
      <w:r>
        <w:rPr>
          <w:lang w:val="en-US"/>
        </w:rPr>
        <w:t>scurt</w:t>
      </w:r>
      <w:proofErr w:type="spellEnd"/>
      <w:r>
        <w:rPr>
          <w:lang w:val="en-US"/>
        </w:rPr>
        <w:t xml:space="preserve"> </w:t>
      </w:r>
      <w:proofErr w:type="spellStart"/>
      <w:r>
        <w:rPr>
          <w:lang w:val="en-US"/>
        </w:rPr>
        <w:t>timp</w:t>
      </w:r>
      <w:proofErr w:type="spellEnd"/>
      <w:r>
        <w:rPr>
          <w:lang w:val="en-US"/>
        </w:rPr>
        <w:t xml:space="preserve">, </w:t>
      </w:r>
      <w:proofErr w:type="spellStart"/>
      <w:r>
        <w:rPr>
          <w:lang w:val="en-US"/>
        </w:rPr>
        <w:t>în</w:t>
      </w:r>
      <w:proofErr w:type="spellEnd"/>
      <w:r>
        <w:rPr>
          <w:lang w:val="en-US"/>
        </w:rPr>
        <w:t xml:space="preserve"> a 7-a </w:t>
      </w:r>
      <w:proofErr w:type="spellStart"/>
      <w:r>
        <w:rPr>
          <w:lang w:val="en-US"/>
        </w:rPr>
        <w:t>zi</w:t>
      </w:r>
      <w:proofErr w:type="spellEnd"/>
      <w:r w:rsidR="003544EB">
        <w:rPr>
          <w:lang w:val="en-US"/>
        </w:rPr>
        <w:t xml:space="preserve">, </w:t>
      </w:r>
      <w:proofErr w:type="spellStart"/>
      <w:r w:rsidR="003544EB">
        <w:rPr>
          <w:lang w:val="en-US"/>
        </w:rPr>
        <w:t>începînd</w:t>
      </w:r>
      <w:proofErr w:type="spellEnd"/>
      <w:r w:rsidR="003544EB">
        <w:rPr>
          <w:lang w:val="en-US"/>
        </w:rPr>
        <w:t xml:space="preserve"> cu ziua </w:t>
      </w:r>
      <w:proofErr w:type="spellStart"/>
      <w:r w:rsidR="003544EB">
        <w:rPr>
          <w:lang w:val="en-US"/>
        </w:rPr>
        <w:t>recepționării</w:t>
      </w:r>
      <w:proofErr w:type="spellEnd"/>
      <w:r w:rsidR="003544EB">
        <w:rPr>
          <w:lang w:val="en-US"/>
        </w:rPr>
        <w:t xml:space="preserve"> </w:t>
      </w:r>
      <w:proofErr w:type="spellStart"/>
      <w:r w:rsidR="003544EB">
        <w:rPr>
          <w:lang w:val="en-US"/>
        </w:rPr>
        <w:t>somației</w:t>
      </w:r>
      <w:proofErr w:type="spellEnd"/>
      <w:r w:rsidR="00264B0C">
        <w:rPr>
          <w:lang w:val="en-US"/>
        </w:rPr>
        <w:t xml:space="preserve">, </w:t>
      </w:r>
      <w:proofErr w:type="spellStart"/>
      <w:r w:rsidR="00264B0C">
        <w:rPr>
          <w:lang w:val="en-US"/>
        </w:rPr>
        <w:t>clientului</w:t>
      </w:r>
      <w:proofErr w:type="spellEnd"/>
      <w:r w:rsidR="00264B0C">
        <w:rPr>
          <w:lang w:val="en-US"/>
        </w:rPr>
        <w:t xml:space="preserve"> </w:t>
      </w:r>
      <w:proofErr w:type="spellStart"/>
      <w:r w:rsidR="00264B0C">
        <w:rPr>
          <w:lang w:val="en-US"/>
        </w:rPr>
        <w:t>îi</w:t>
      </w:r>
      <w:proofErr w:type="spellEnd"/>
      <w:r w:rsidR="00264B0C">
        <w:rPr>
          <w:lang w:val="en-US"/>
        </w:rPr>
        <w:t xml:space="preserve"> </w:t>
      </w:r>
      <w:proofErr w:type="spellStart"/>
      <w:r w:rsidR="00223A45">
        <w:rPr>
          <w:lang w:val="en-US"/>
        </w:rPr>
        <w:t>va</w:t>
      </w:r>
      <w:proofErr w:type="spellEnd"/>
      <w:r w:rsidR="00223A45">
        <w:rPr>
          <w:lang w:val="en-US"/>
        </w:rPr>
        <w:t xml:space="preserve"> fi </w:t>
      </w:r>
      <w:proofErr w:type="spellStart"/>
      <w:r w:rsidR="00223A45">
        <w:rPr>
          <w:lang w:val="en-US"/>
        </w:rPr>
        <w:t>transmisă</w:t>
      </w:r>
      <w:proofErr w:type="spellEnd"/>
      <w:r w:rsidR="00223A45">
        <w:rPr>
          <w:lang w:val="en-US"/>
        </w:rPr>
        <w:t xml:space="preserve"> o </w:t>
      </w:r>
      <w:proofErr w:type="spellStart"/>
      <w:r w:rsidR="00223A45">
        <w:rPr>
          <w:lang w:val="en-US"/>
        </w:rPr>
        <w:t>scrisoare</w:t>
      </w:r>
      <w:proofErr w:type="spellEnd"/>
      <w:r w:rsidR="00223A45">
        <w:rPr>
          <w:lang w:val="en-US"/>
        </w:rPr>
        <w:t xml:space="preserve"> </w:t>
      </w:r>
      <w:proofErr w:type="spellStart"/>
      <w:r w:rsidR="00223A45">
        <w:rPr>
          <w:lang w:val="en-US"/>
        </w:rPr>
        <w:t>recomnandată</w:t>
      </w:r>
      <w:proofErr w:type="spellEnd"/>
      <w:r w:rsidR="00223A45">
        <w:rPr>
          <w:lang w:val="en-US"/>
        </w:rPr>
        <w:t xml:space="preserve"> cu </w:t>
      </w:r>
      <w:proofErr w:type="spellStart"/>
      <w:r w:rsidR="00223A45">
        <w:rPr>
          <w:lang w:val="en-US"/>
        </w:rPr>
        <w:t>cuprinsul</w:t>
      </w:r>
      <w:proofErr w:type="spellEnd"/>
      <w:r w:rsidR="00223A45">
        <w:rPr>
          <w:lang w:val="en-US"/>
        </w:rPr>
        <w:t xml:space="preserve"> </w:t>
      </w:r>
      <w:proofErr w:type="spellStart"/>
      <w:r w:rsidR="00223A45">
        <w:rPr>
          <w:lang w:val="en-US"/>
        </w:rPr>
        <w:t>deciziei</w:t>
      </w:r>
      <w:proofErr w:type="spellEnd"/>
      <w:r w:rsidR="00223A45">
        <w:rPr>
          <w:lang w:val="en-US"/>
        </w:rPr>
        <w:t xml:space="preserve"> </w:t>
      </w:r>
      <w:proofErr w:type="spellStart"/>
      <w:r w:rsidR="00223A45">
        <w:rPr>
          <w:lang w:val="en-US"/>
        </w:rPr>
        <w:t>companiei</w:t>
      </w:r>
      <w:proofErr w:type="spellEnd"/>
      <w:r w:rsidR="00223A45">
        <w:rPr>
          <w:lang w:val="en-US"/>
        </w:rPr>
        <w:t>.</w:t>
      </w:r>
    </w:p>
    <w:p w:rsidR="00FA5F75" w:rsidRDefault="00FA5F75" w:rsidP="00912813">
      <w:pPr>
        <w:jc w:val="both"/>
        <w:rPr>
          <w:lang w:val="en-US"/>
        </w:rPr>
      </w:pPr>
    </w:p>
    <w:p w:rsidR="00FA5F75" w:rsidRDefault="00FA5F75" w:rsidP="00912813">
      <w:pPr>
        <w:jc w:val="both"/>
        <w:rPr>
          <w:lang w:val="en-US"/>
        </w:rPr>
      </w:pPr>
      <w:proofErr w:type="spellStart"/>
      <w:r>
        <w:rPr>
          <w:lang w:val="en-US"/>
        </w:rPr>
        <w:t>Drept</w:t>
      </w:r>
      <w:proofErr w:type="spellEnd"/>
      <w:r>
        <w:rPr>
          <w:lang w:val="en-US"/>
        </w:rPr>
        <w:t xml:space="preserve"> </w:t>
      </w:r>
      <w:proofErr w:type="spellStart"/>
      <w:r>
        <w:rPr>
          <w:lang w:val="en-US"/>
        </w:rPr>
        <w:t>urmare</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continuare</w:t>
      </w:r>
      <w:proofErr w:type="spellEnd"/>
      <w:r>
        <w:rPr>
          <w:lang w:val="en-US"/>
        </w:rPr>
        <w:t xml:space="preserve"> </w:t>
      </w:r>
      <w:proofErr w:type="spellStart"/>
      <w:r>
        <w:rPr>
          <w:lang w:val="en-US"/>
        </w:rPr>
        <w:t>fiind</w:t>
      </w:r>
      <w:proofErr w:type="spellEnd"/>
      <w:r>
        <w:rPr>
          <w:lang w:val="en-US"/>
        </w:rPr>
        <w:t xml:space="preserve"> </w:t>
      </w:r>
      <w:proofErr w:type="spellStart"/>
      <w:r>
        <w:rPr>
          <w:lang w:val="en-US"/>
        </w:rPr>
        <w:t>aplicată</w:t>
      </w:r>
      <w:proofErr w:type="spellEnd"/>
      <w:r>
        <w:rPr>
          <w:lang w:val="en-US"/>
        </w:rPr>
        <w:t xml:space="preserve"> </w:t>
      </w:r>
      <w:proofErr w:type="spellStart"/>
      <w:r>
        <w:rPr>
          <w:lang w:val="en-US"/>
        </w:rPr>
        <w:t>legislația</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vigoare</w:t>
      </w:r>
      <w:proofErr w:type="spellEnd"/>
      <w:r w:rsidR="00A7747D">
        <w:rPr>
          <w:lang w:val="en-US"/>
        </w:rPr>
        <w:t xml:space="preserve"> </w:t>
      </w:r>
      <w:proofErr w:type="spellStart"/>
      <w:r w:rsidR="00A7747D">
        <w:rPr>
          <w:lang w:val="en-US"/>
        </w:rPr>
        <w:t>și</w:t>
      </w:r>
      <w:proofErr w:type="spellEnd"/>
      <w:r w:rsidR="00A7747D">
        <w:rPr>
          <w:lang w:val="en-US"/>
        </w:rPr>
        <w:t xml:space="preserve"> </w:t>
      </w:r>
      <w:proofErr w:type="spellStart"/>
      <w:r w:rsidR="00A7747D">
        <w:rPr>
          <w:lang w:val="en-US"/>
        </w:rPr>
        <w:t>prevederile</w:t>
      </w:r>
      <w:proofErr w:type="spellEnd"/>
      <w:r w:rsidR="00A7747D">
        <w:rPr>
          <w:lang w:val="en-US"/>
        </w:rPr>
        <w:t xml:space="preserve"> </w:t>
      </w:r>
      <w:proofErr w:type="spellStart"/>
      <w:r w:rsidR="00A7747D">
        <w:rPr>
          <w:lang w:val="en-US"/>
        </w:rPr>
        <w:t>contractului</w:t>
      </w:r>
      <w:proofErr w:type="spellEnd"/>
      <w:r w:rsidR="00A7747D">
        <w:rPr>
          <w:lang w:val="en-US"/>
        </w:rPr>
        <w:t>.</w:t>
      </w:r>
    </w:p>
    <w:p w:rsidR="00A7747D" w:rsidRDefault="00A7747D" w:rsidP="00912813">
      <w:pPr>
        <w:jc w:val="both"/>
        <w:rPr>
          <w:lang w:val="en-US"/>
        </w:rPr>
      </w:pPr>
    </w:p>
    <w:p w:rsidR="00A7747D" w:rsidRDefault="00A7747D" w:rsidP="00912813">
      <w:pPr>
        <w:jc w:val="both"/>
        <w:rPr>
          <w:lang w:val="en-US"/>
        </w:rPr>
      </w:pPr>
    </w:p>
    <w:p w:rsidR="00ED2694" w:rsidRDefault="00ED2694" w:rsidP="00ED2694">
      <w:pPr>
        <w:jc w:val="both"/>
        <w:rPr>
          <w:i/>
        </w:rPr>
      </w:pPr>
      <w:r w:rsidRPr="003E6321">
        <w:rPr>
          <w:i/>
        </w:rPr>
        <w:t>Prezentul regulament intră în vigoare la data de 01.04.2019.</w:t>
      </w:r>
    </w:p>
    <w:p w:rsidR="00ED2694" w:rsidRPr="003E6321" w:rsidRDefault="00ED2694" w:rsidP="00ED2694">
      <w:pPr>
        <w:jc w:val="both"/>
        <w:rPr>
          <w:i/>
        </w:rPr>
      </w:pPr>
    </w:p>
    <w:p w:rsidR="00ED2694" w:rsidRDefault="00ED2694" w:rsidP="00ED2694">
      <w:pPr>
        <w:jc w:val="both"/>
        <w:rPr>
          <w:i/>
        </w:rPr>
      </w:pPr>
      <w:r w:rsidRPr="003E6321">
        <w:rPr>
          <w:i/>
        </w:rPr>
        <w:t>Conținutul prezentului regulament va fi adus la cunoștința personalului OCN Finance Solutions SRL, în termen de 3 zile din ziua întrării în vigoare.</w:t>
      </w:r>
    </w:p>
    <w:p w:rsidR="00ED2694" w:rsidRDefault="00ED2694" w:rsidP="00ED2694">
      <w:pPr>
        <w:jc w:val="both"/>
        <w:rPr>
          <w:i/>
        </w:rPr>
      </w:pPr>
    </w:p>
    <w:p w:rsidR="00ED2694" w:rsidRDefault="00ED2694" w:rsidP="00ED2694">
      <w:pPr>
        <w:jc w:val="both"/>
        <w:rPr>
          <w:b/>
          <w:i/>
        </w:rPr>
      </w:pPr>
    </w:p>
    <w:p w:rsidR="00ED2694" w:rsidRPr="00130E5F" w:rsidRDefault="00ED2694" w:rsidP="00ED2694">
      <w:pPr>
        <w:jc w:val="both"/>
        <w:rPr>
          <w:b/>
          <w:i/>
        </w:rPr>
      </w:pPr>
      <w:r w:rsidRPr="00130E5F">
        <w:rPr>
          <w:b/>
          <w:i/>
        </w:rPr>
        <w:t>Graur Anastasia</w:t>
      </w:r>
    </w:p>
    <w:p w:rsidR="00ED2694" w:rsidRPr="00130E5F" w:rsidRDefault="00ED2694" w:rsidP="00ED2694">
      <w:pPr>
        <w:jc w:val="both"/>
        <w:rPr>
          <w:b/>
          <w:i/>
        </w:rPr>
      </w:pPr>
      <w:r w:rsidRPr="00130E5F">
        <w:rPr>
          <w:b/>
          <w:i/>
        </w:rPr>
        <w:t>Administrator, OCN Finance Solutions SRL</w:t>
      </w:r>
    </w:p>
    <w:p w:rsidR="00A7747D" w:rsidRPr="00ED2694" w:rsidRDefault="00A7747D" w:rsidP="00912813">
      <w:pPr>
        <w:jc w:val="both"/>
      </w:pPr>
    </w:p>
    <w:sectPr w:rsidR="00A7747D" w:rsidRPr="00ED269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5671E"/>
    <w:multiLevelType w:val="hybridMultilevel"/>
    <w:tmpl w:val="7458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A06755"/>
    <w:multiLevelType w:val="hybridMultilevel"/>
    <w:tmpl w:val="C69854A4"/>
    <w:lvl w:ilvl="0" w:tplc="0418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F530A4"/>
    <w:multiLevelType w:val="hybridMultilevel"/>
    <w:tmpl w:val="46B4EE16"/>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080BB6"/>
    <w:multiLevelType w:val="hybridMultilevel"/>
    <w:tmpl w:val="F94C91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nejCESkDXKhWnfAHhvVcsSKJC3x0/Ob+pBaT8U9v0d9nmP180EkU4IqfV0cdq60rBoUjUT+OTYdahSVYI0yLng==" w:salt="oXXwI8tPlPSkZXS32FFct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59"/>
    <w:rsid w:val="000235B4"/>
    <w:rsid w:val="0003635F"/>
    <w:rsid w:val="000650CC"/>
    <w:rsid w:val="00095F2D"/>
    <w:rsid w:val="00124FDD"/>
    <w:rsid w:val="00163E59"/>
    <w:rsid w:val="001D2BC2"/>
    <w:rsid w:val="00223A45"/>
    <w:rsid w:val="00264B0C"/>
    <w:rsid w:val="0029511B"/>
    <w:rsid w:val="002A3967"/>
    <w:rsid w:val="003162BB"/>
    <w:rsid w:val="003364C1"/>
    <w:rsid w:val="003544EB"/>
    <w:rsid w:val="003E7A3D"/>
    <w:rsid w:val="003F2EDE"/>
    <w:rsid w:val="00403E70"/>
    <w:rsid w:val="00411499"/>
    <w:rsid w:val="00432C7C"/>
    <w:rsid w:val="004503DB"/>
    <w:rsid w:val="00585564"/>
    <w:rsid w:val="005A1440"/>
    <w:rsid w:val="006251DF"/>
    <w:rsid w:val="006B2A7D"/>
    <w:rsid w:val="006F0E0E"/>
    <w:rsid w:val="006F5339"/>
    <w:rsid w:val="00707113"/>
    <w:rsid w:val="00772AF6"/>
    <w:rsid w:val="007B1E01"/>
    <w:rsid w:val="007C7A3A"/>
    <w:rsid w:val="007D706D"/>
    <w:rsid w:val="008167A6"/>
    <w:rsid w:val="00832A7B"/>
    <w:rsid w:val="0086298A"/>
    <w:rsid w:val="008632A4"/>
    <w:rsid w:val="00912813"/>
    <w:rsid w:val="00A04291"/>
    <w:rsid w:val="00A7747D"/>
    <w:rsid w:val="00AA44F4"/>
    <w:rsid w:val="00B04160"/>
    <w:rsid w:val="00B22F5F"/>
    <w:rsid w:val="00B46FE3"/>
    <w:rsid w:val="00B82EB5"/>
    <w:rsid w:val="00C06406"/>
    <w:rsid w:val="00C92518"/>
    <w:rsid w:val="00D20F69"/>
    <w:rsid w:val="00D215AC"/>
    <w:rsid w:val="00D44E6A"/>
    <w:rsid w:val="00DB6C9F"/>
    <w:rsid w:val="00DC3EE3"/>
    <w:rsid w:val="00DE5DFD"/>
    <w:rsid w:val="00E04385"/>
    <w:rsid w:val="00ED2694"/>
    <w:rsid w:val="00F620A9"/>
    <w:rsid w:val="00FA3AFD"/>
    <w:rsid w:val="00FA5F75"/>
    <w:rsid w:val="00FB7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CFBF3-ABE9-4995-B275-65BCE409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E70"/>
    <w:pPr>
      <w:spacing w:after="0" w:line="240" w:lineRule="auto"/>
    </w:pPr>
    <w:rPr>
      <w:rFonts w:ascii="Times New Roman" w:eastAsia="Times New Roman" w:hAnsi="Times New Roman" w:cs="Times New Roman"/>
      <w:sz w:val="24"/>
      <w:szCs w:val="24"/>
      <w:lang w:val="ro-RO" w:eastAsia="ru-RU"/>
    </w:rPr>
  </w:style>
  <w:style w:type="paragraph" w:styleId="1">
    <w:name w:val="heading 1"/>
    <w:basedOn w:val="a"/>
    <w:next w:val="a"/>
    <w:link w:val="10"/>
    <w:qFormat/>
    <w:rsid w:val="00403E70"/>
    <w:pPr>
      <w:keepNext/>
      <w:outlineLvl w:val="0"/>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3E70"/>
    <w:rPr>
      <w:rFonts w:ascii="Times New Roman" w:eastAsia="Times New Roman" w:hAnsi="Times New Roman" w:cs="Times New Roman"/>
      <w:b/>
      <w:bCs/>
      <w:sz w:val="24"/>
      <w:szCs w:val="24"/>
      <w:lang w:val="ro-RO"/>
    </w:rPr>
  </w:style>
  <w:style w:type="paragraph" w:styleId="a3">
    <w:name w:val="List Paragraph"/>
    <w:basedOn w:val="a"/>
    <w:uiPriority w:val="34"/>
    <w:qFormat/>
    <w:rsid w:val="00B82EB5"/>
    <w:pPr>
      <w:ind w:left="720"/>
      <w:contextualSpacing/>
    </w:pPr>
  </w:style>
  <w:style w:type="character" w:styleId="a4">
    <w:name w:val="Hyperlink"/>
    <w:basedOn w:val="a0"/>
    <w:uiPriority w:val="99"/>
    <w:unhideWhenUsed/>
    <w:rsid w:val="00095F2D"/>
    <w:rPr>
      <w:color w:val="0563C1" w:themeColor="hyperlink"/>
      <w:u w:val="single"/>
    </w:rPr>
  </w:style>
  <w:style w:type="paragraph" w:styleId="a5">
    <w:name w:val="Balloon Text"/>
    <w:basedOn w:val="a"/>
    <w:link w:val="a6"/>
    <w:uiPriority w:val="99"/>
    <w:semiHidden/>
    <w:unhideWhenUsed/>
    <w:rsid w:val="00ED2694"/>
    <w:rPr>
      <w:rFonts w:ascii="Segoe UI" w:hAnsi="Segoe UI" w:cs="Segoe UI"/>
      <w:sz w:val="18"/>
      <w:szCs w:val="18"/>
    </w:rPr>
  </w:style>
  <w:style w:type="character" w:customStyle="1" w:styleId="a6">
    <w:name w:val="Текст выноски Знак"/>
    <w:basedOn w:val="a0"/>
    <w:link w:val="a5"/>
    <w:uiPriority w:val="99"/>
    <w:semiHidden/>
    <w:rsid w:val="00ED2694"/>
    <w:rPr>
      <w:rFonts w:ascii="Segoe UI" w:eastAsia="Times New Roman" w:hAnsi="Segoe UI" w:cs="Segoe UI"/>
      <w:sz w:val="18"/>
      <w:szCs w:val="18"/>
      <w:lang w:val="ro-R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nance.solutions@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4</Pages>
  <Words>1909</Words>
  <Characters>10885</Characters>
  <Application>Microsoft Office Word</Application>
  <DocSecurity>8</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Sergiu Graur</dc:creator>
  <cp:keywords/>
  <dc:description/>
  <cp:lastModifiedBy>Sergiu Graur</cp:lastModifiedBy>
  <cp:revision>6</cp:revision>
  <cp:lastPrinted>2019-03-18T08:06:00Z</cp:lastPrinted>
  <dcterms:created xsi:type="dcterms:W3CDTF">2019-03-17T08:33:00Z</dcterms:created>
  <dcterms:modified xsi:type="dcterms:W3CDTF">2019-03-26T09:54:00Z</dcterms:modified>
</cp:coreProperties>
</file>